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74" w:rsidRPr="003708B2" w:rsidRDefault="009822C9" w:rsidP="00DA525D">
      <w:pPr>
        <w:framePr w:w="7805" w:h="898" w:hSpace="180" w:wrap="around" w:vAnchor="text" w:hAnchor="page" w:x="3190" w:y="-359"/>
        <w:autoSpaceDE w:val="0"/>
        <w:autoSpaceDN w:val="0"/>
        <w:adjustRightInd w:val="0"/>
        <w:ind w:right="-900"/>
        <w:contextualSpacing/>
        <w:rPr>
          <w:b/>
          <w:bCs/>
          <w:caps/>
          <w:color w:val="000000"/>
          <w:sz w:val="30"/>
          <w:szCs w:val="30"/>
          <w:lang w:val="en-GB"/>
        </w:rPr>
      </w:pPr>
      <w:r w:rsidRPr="003708B2">
        <w:rPr>
          <w:b/>
          <w:bCs/>
          <w:caps/>
          <w:color w:val="000000"/>
          <w:sz w:val="30"/>
          <w:szCs w:val="30"/>
          <w:lang w:val="en-GB"/>
        </w:rPr>
        <w:t>Project Identification Form</w:t>
      </w:r>
      <w:r w:rsidR="009D3C35" w:rsidRPr="003708B2">
        <w:rPr>
          <w:b/>
          <w:bCs/>
          <w:caps/>
          <w:color w:val="000000"/>
          <w:sz w:val="30"/>
          <w:szCs w:val="30"/>
          <w:lang w:val="en-GB"/>
        </w:rPr>
        <w:t xml:space="preserve"> (PIF)</w:t>
      </w:r>
      <w:r w:rsidR="005B5C1D" w:rsidRPr="003708B2">
        <w:rPr>
          <w:rStyle w:val="Appelnotedebasdep"/>
          <w:b/>
          <w:bCs/>
          <w:caps/>
          <w:color w:val="000000"/>
          <w:sz w:val="30"/>
          <w:szCs w:val="30"/>
          <w:lang w:val="en-GB"/>
        </w:rPr>
        <w:t xml:space="preserve"> </w:t>
      </w:r>
    </w:p>
    <w:p w:rsidR="00372409" w:rsidRPr="003708B2" w:rsidRDefault="00FF3B3C" w:rsidP="00DA525D">
      <w:pPr>
        <w:framePr w:w="7805" w:h="898" w:hSpace="180" w:wrap="around" w:vAnchor="text" w:hAnchor="page" w:x="3190" w:y="-359"/>
        <w:autoSpaceDE w:val="0"/>
        <w:autoSpaceDN w:val="0"/>
        <w:adjustRightInd w:val="0"/>
        <w:contextualSpacing/>
        <w:rPr>
          <w:b/>
          <w:bCs/>
          <w:smallCaps/>
          <w:color w:val="000000"/>
          <w:sz w:val="22"/>
          <w:szCs w:val="22"/>
          <w:lang w:val="en-GB"/>
        </w:rPr>
      </w:pPr>
      <w:bookmarkStart w:id="0" w:name="Dropdown7"/>
      <w:r w:rsidRPr="003708B2">
        <w:rPr>
          <w:b/>
          <w:bCs/>
          <w:smallCaps/>
          <w:color w:val="000000"/>
          <w:sz w:val="22"/>
          <w:szCs w:val="22"/>
          <w:lang w:val="en-GB"/>
        </w:rPr>
        <w:t xml:space="preserve">Project Type: </w:t>
      </w:r>
      <w:bookmarkEnd w:id="0"/>
      <w:r w:rsidR="00EB59F5" w:rsidRPr="003708B2">
        <w:rPr>
          <w:b/>
          <w:bCs/>
          <w:smallCaps/>
          <w:color w:val="000000"/>
          <w:sz w:val="22"/>
          <w:szCs w:val="22"/>
          <w:lang w:val="en-GB"/>
        </w:rPr>
        <w:t>MSP (2-Step)</w:t>
      </w:r>
    </w:p>
    <w:p w:rsidR="00FD42D8" w:rsidRPr="003708B2" w:rsidRDefault="00FD42D8" w:rsidP="00DA525D">
      <w:pPr>
        <w:framePr w:w="7805" w:h="898" w:hSpace="180" w:wrap="around" w:vAnchor="text" w:hAnchor="page" w:x="3190" w:y="-359"/>
        <w:autoSpaceDE w:val="0"/>
        <w:autoSpaceDN w:val="0"/>
        <w:adjustRightInd w:val="0"/>
        <w:contextualSpacing/>
        <w:rPr>
          <w:b/>
          <w:bCs/>
          <w:sz w:val="22"/>
          <w:szCs w:val="22"/>
          <w:lang w:val="en-GB"/>
        </w:rPr>
      </w:pPr>
      <w:r w:rsidRPr="003708B2">
        <w:rPr>
          <w:b/>
          <w:bCs/>
          <w:smallCaps/>
          <w:sz w:val="22"/>
          <w:szCs w:val="22"/>
          <w:lang w:val="en-GB"/>
        </w:rPr>
        <w:t>Type of Trust Fund:</w:t>
      </w:r>
      <w:bookmarkStart w:id="1" w:name="TFType"/>
      <w:r w:rsidR="00AD7439" w:rsidRPr="003708B2">
        <w:rPr>
          <w:b/>
          <w:bCs/>
          <w:smallCaps/>
          <w:sz w:val="22"/>
          <w:szCs w:val="22"/>
          <w:lang w:val="en-GB"/>
        </w:rPr>
        <w:t xml:space="preserve"> </w:t>
      </w:r>
      <w:bookmarkEnd w:id="1"/>
      <w:r w:rsidR="00EB59F5" w:rsidRPr="003708B2">
        <w:rPr>
          <w:b/>
          <w:bCs/>
          <w:smallCaps/>
          <w:sz w:val="22"/>
          <w:szCs w:val="22"/>
          <w:lang w:val="en-GB"/>
        </w:rPr>
        <w:t>GEF TF</w:t>
      </w:r>
    </w:p>
    <w:p w:rsidR="005E0463" w:rsidRPr="003708B2" w:rsidRDefault="004525CE" w:rsidP="00D1574B">
      <w:pPr>
        <w:pStyle w:val="Pieddepage"/>
        <w:tabs>
          <w:tab w:val="clear" w:pos="4320"/>
          <w:tab w:val="clear" w:pos="8640"/>
        </w:tabs>
        <w:contextualSpacing/>
        <w:rPr>
          <w:noProof/>
          <w:sz w:val="20"/>
          <w:szCs w:val="20"/>
          <w:lang w:val="en-GB"/>
        </w:rPr>
      </w:pPr>
      <w:r w:rsidRPr="003708B2">
        <w:rPr>
          <w:noProof/>
          <w:sz w:val="20"/>
          <w:szCs w:val="20"/>
          <w:lang w:val="fr-FR" w:eastAsia="fr-FR"/>
        </w:rPr>
        <w:drawing>
          <wp:anchor distT="0" distB="0" distL="114300" distR="114300" simplePos="0" relativeHeight="251657728" behindDoc="0" locked="0" layoutInCell="1" allowOverlap="1">
            <wp:simplePos x="0" y="0"/>
            <wp:positionH relativeFrom="column">
              <wp:posOffset>285750</wp:posOffset>
            </wp:positionH>
            <wp:positionV relativeFrom="paragraph">
              <wp:posOffset>-330835</wp:posOffset>
            </wp:positionV>
            <wp:extent cx="712470" cy="73914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8" cstate="print"/>
                    <a:srcRect/>
                    <a:stretch>
                      <a:fillRect/>
                    </a:stretch>
                  </pic:blipFill>
                  <pic:spPr bwMode="auto">
                    <a:xfrm>
                      <a:off x="0" y="0"/>
                      <a:ext cx="712470" cy="739140"/>
                    </a:xfrm>
                    <a:prstGeom prst="rect">
                      <a:avLst/>
                    </a:prstGeom>
                    <a:noFill/>
                    <a:ln w="9525">
                      <a:noFill/>
                      <a:miter lim="800000"/>
                      <a:headEnd/>
                      <a:tailEnd/>
                    </a:ln>
                  </pic:spPr>
                </pic:pic>
              </a:graphicData>
            </a:graphic>
          </wp:anchor>
        </w:drawing>
      </w:r>
    </w:p>
    <w:p w:rsidR="005E0463" w:rsidRPr="003708B2" w:rsidRDefault="005E0463" w:rsidP="00D1574B">
      <w:pPr>
        <w:pStyle w:val="Pieddepage"/>
        <w:tabs>
          <w:tab w:val="clear" w:pos="4320"/>
          <w:tab w:val="clear" w:pos="8640"/>
        </w:tabs>
        <w:contextualSpacing/>
        <w:rPr>
          <w:noProof/>
          <w:sz w:val="20"/>
          <w:szCs w:val="20"/>
          <w:lang w:val="en-GB"/>
        </w:rPr>
      </w:pPr>
    </w:p>
    <w:p w:rsidR="007D2C99" w:rsidRPr="003708B2" w:rsidRDefault="005E0463" w:rsidP="00D1574B">
      <w:pPr>
        <w:pStyle w:val="Pieddepage"/>
        <w:tabs>
          <w:tab w:val="clear" w:pos="4320"/>
          <w:tab w:val="clear" w:pos="8640"/>
        </w:tabs>
        <w:contextualSpacing/>
        <w:rPr>
          <w:b/>
          <w:caps/>
          <w:sz w:val="22"/>
          <w:szCs w:val="22"/>
          <w:u w:val="single"/>
          <w:lang w:val="en-GB"/>
        </w:rPr>
      </w:pPr>
      <w:r w:rsidRPr="003708B2">
        <w:rPr>
          <w:b/>
          <w:caps/>
          <w:sz w:val="22"/>
          <w:szCs w:val="22"/>
          <w:u w:val="single"/>
          <w:lang w:val="en-GB"/>
        </w:rPr>
        <w:t xml:space="preserve"> </w:t>
      </w:r>
    </w:p>
    <w:p w:rsidR="000B13C8" w:rsidRPr="003708B2" w:rsidRDefault="000B13C8" w:rsidP="00CE4143">
      <w:pPr>
        <w:pStyle w:val="Pieddepage"/>
        <w:tabs>
          <w:tab w:val="clear" w:pos="4320"/>
          <w:tab w:val="clear" w:pos="8640"/>
        </w:tabs>
        <w:contextualSpacing/>
        <w:rPr>
          <w:b/>
          <w:caps/>
          <w:color w:val="00B0F0"/>
          <w:sz w:val="22"/>
          <w:szCs w:val="22"/>
          <w:u w:val="single"/>
          <w:lang w:val="en-GB"/>
        </w:rPr>
      </w:pPr>
      <w:r w:rsidRPr="003708B2">
        <w:rPr>
          <w:b/>
          <w:caps/>
          <w:color w:val="00B0F0"/>
          <w:sz w:val="22"/>
          <w:szCs w:val="22"/>
          <w:u w:val="single"/>
          <w:lang w:val="en-GB"/>
        </w:rPr>
        <w:t>PART I: Project I</w:t>
      </w:r>
      <w:r w:rsidR="00616D13" w:rsidRPr="003708B2">
        <w:rPr>
          <w:b/>
          <w:caps/>
          <w:color w:val="00B0F0"/>
          <w:sz w:val="22"/>
          <w:szCs w:val="22"/>
          <w:u w:val="single"/>
          <w:lang w:val="en-GB"/>
        </w:rPr>
        <w:t>nformation</w:t>
      </w:r>
    </w:p>
    <w:p w:rsidR="00AC3F88" w:rsidRPr="003708B2" w:rsidRDefault="00AC3F88" w:rsidP="00CE4143">
      <w:pPr>
        <w:pStyle w:val="Pieddepage"/>
        <w:tabs>
          <w:tab w:val="clear" w:pos="4320"/>
          <w:tab w:val="clear" w:pos="8640"/>
        </w:tabs>
        <w:contextualSpacing/>
        <w:rPr>
          <w:b/>
          <w:caps/>
          <w:color w:val="00B0F0"/>
          <w:sz w:val="22"/>
          <w:szCs w:val="22"/>
          <w:u w:val="single"/>
          <w:lang w:val="en-GB"/>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536"/>
        <w:gridCol w:w="3056"/>
        <w:gridCol w:w="1821"/>
      </w:tblGrid>
      <w:tr w:rsidR="00097611" w:rsidRPr="003708B2" w:rsidTr="003071B8">
        <w:tc>
          <w:tcPr>
            <w:tcW w:w="1124" w:type="pct"/>
          </w:tcPr>
          <w:p w:rsidR="00097611" w:rsidRPr="003708B2" w:rsidRDefault="00097611" w:rsidP="00233FBE">
            <w:pPr>
              <w:pStyle w:val="YdSCVPIF"/>
              <w:ind w:left="0"/>
              <w:rPr>
                <w:b/>
                <w:color w:val="auto"/>
              </w:rPr>
            </w:pPr>
            <w:r w:rsidRPr="003708B2">
              <w:rPr>
                <w:b/>
                <w:color w:val="auto"/>
              </w:rPr>
              <w:t>Project Title:</w:t>
            </w:r>
          </w:p>
        </w:tc>
        <w:tc>
          <w:tcPr>
            <w:tcW w:w="3876" w:type="pct"/>
            <w:gridSpan w:val="3"/>
          </w:tcPr>
          <w:p w:rsidR="00097611" w:rsidRPr="003708B2" w:rsidRDefault="00097611" w:rsidP="00233FBE">
            <w:pPr>
              <w:pStyle w:val="YdSCVPIF"/>
              <w:ind w:left="0"/>
              <w:rPr>
                <w:color w:val="auto"/>
                <w:highlight w:val="green"/>
              </w:rPr>
            </w:pPr>
          </w:p>
        </w:tc>
      </w:tr>
      <w:tr w:rsidR="0064621B" w:rsidRPr="003708B2" w:rsidTr="00B34438">
        <w:tc>
          <w:tcPr>
            <w:tcW w:w="1124" w:type="pct"/>
          </w:tcPr>
          <w:p w:rsidR="0064621B" w:rsidRPr="003708B2" w:rsidRDefault="0064621B" w:rsidP="00233FBE">
            <w:pPr>
              <w:pStyle w:val="YdSCVPIF"/>
              <w:ind w:left="0"/>
              <w:rPr>
                <w:color w:val="auto"/>
              </w:rPr>
            </w:pPr>
            <w:r w:rsidRPr="003708B2">
              <w:rPr>
                <w:color w:val="auto"/>
              </w:rPr>
              <w:t>Country:</w:t>
            </w:r>
          </w:p>
        </w:tc>
        <w:tc>
          <w:tcPr>
            <w:tcW w:w="1629" w:type="pct"/>
          </w:tcPr>
          <w:p w:rsidR="0064621B" w:rsidRPr="003708B2" w:rsidRDefault="00234B5E" w:rsidP="00233FBE">
            <w:pPr>
              <w:pStyle w:val="YdSCVPIF"/>
              <w:ind w:left="0"/>
              <w:rPr>
                <w:color w:val="auto"/>
              </w:rPr>
            </w:pPr>
            <w:r w:rsidRPr="003708B2">
              <w:rPr>
                <w:color w:val="auto"/>
              </w:rPr>
              <w:t>Algeria</w:t>
            </w:r>
          </w:p>
        </w:tc>
        <w:tc>
          <w:tcPr>
            <w:tcW w:w="1408" w:type="pct"/>
          </w:tcPr>
          <w:p w:rsidR="0064621B" w:rsidRPr="009C6124" w:rsidRDefault="0064621B" w:rsidP="00233FBE">
            <w:pPr>
              <w:pStyle w:val="YdSCVPIF"/>
              <w:ind w:left="0"/>
              <w:rPr>
                <w:color w:val="auto"/>
              </w:rPr>
            </w:pPr>
            <w:r w:rsidRPr="009C6124">
              <w:rPr>
                <w:color w:val="auto"/>
              </w:rPr>
              <w:t>GEF Project ID:</w:t>
            </w:r>
          </w:p>
        </w:tc>
        <w:tc>
          <w:tcPr>
            <w:tcW w:w="839" w:type="pct"/>
          </w:tcPr>
          <w:p w:rsidR="0064621B" w:rsidRPr="009C6124" w:rsidRDefault="00D353A6" w:rsidP="00233FBE">
            <w:pPr>
              <w:pStyle w:val="YdSCVPIF"/>
              <w:ind w:left="0"/>
              <w:rPr>
                <w:color w:val="auto"/>
              </w:rPr>
            </w:pPr>
            <w:r w:rsidRPr="00D353A6">
              <w:rPr>
                <w:color w:val="auto"/>
                <w:highlight w:val="yellow"/>
              </w:rPr>
              <w:t>5808</w:t>
            </w:r>
          </w:p>
        </w:tc>
      </w:tr>
      <w:tr w:rsidR="0064621B" w:rsidRPr="003708B2" w:rsidTr="00B34438">
        <w:tc>
          <w:tcPr>
            <w:tcW w:w="1124" w:type="pct"/>
          </w:tcPr>
          <w:p w:rsidR="0064621B" w:rsidRPr="003708B2" w:rsidRDefault="0064621B" w:rsidP="00233FBE">
            <w:pPr>
              <w:pStyle w:val="YdSCVPIF"/>
              <w:ind w:left="0"/>
              <w:rPr>
                <w:color w:val="auto"/>
              </w:rPr>
            </w:pPr>
            <w:r w:rsidRPr="003708B2">
              <w:rPr>
                <w:color w:val="auto"/>
              </w:rPr>
              <w:t>GEF Agency:</w:t>
            </w:r>
          </w:p>
        </w:tc>
        <w:tc>
          <w:tcPr>
            <w:tcW w:w="1629" w:type="pct"/>
          </w:tcPr>
          <w:p w:rsidR="0064621B" w:rsidRPr="003708B2" w:rsidRDefault="00234B5E" w:rsidP="00233FBE">
            <w:pPr>
              <w:pStyle w:val="YdSCVPIF"/>
              <w:ind w:left="0"/>
              <w:rPr>
                <w:color w:val="auto"/>
              </w:rPr>
            </w:pPr>
            <w:r w:rsidRPr="003708B2">
              <w:rPr>
                <w:color w:val="auto"/>
              </w:rPr>
              <w:t>UNDP</w:t>
            </w:r>
          </w:p>
        </w:tc>
        <w:tc>
          <w:tcPr>
            <w:tcW w:w="1408" w:type="pct"/>
          </w:tcPr>
          <w:p w:rsidR="0064621B" w:rsidRPr="003708B2" w:rsidRDefault="0064621B" w:rsidP="00233FBE">
            <w:pPr>
              <w:pStyle w:val="YdSCVPIF"/>
              <w:ind w:left="0"/>
              <w:rPr>
                <w:color w:val="auto"/>
              </w:rPr>
            </w:pPr>
            <w:r w:rsidRPr="003708B2">
              <w:rPr>
                <w:color w:val="auto"/>
              </w:rPr>
              <w:t>GEF Agency Project ID:</w:t>
            </w:r>
          </w:p>
        </w:tc>
        <w:tc>
          <w:tcPr>
            <w:tcW w:w="839" w:type="pct"/>
          </w:tcPr>
          <w:p w:rsidR="0064621B" w:rsidRPr="003708B2" w:rsidRDefault="0047344E" w:rsidP="00233FBE">
            <w:pPr>
              <w:pStyle w:val="YdSCVPIF"/>
              <w:ind w:left="0"/>
              <w:rPr>
                <w:color w:val="auto"/>
              </w:rPr>
            </w:pPr>
            <w:r w:rsidRPr="003708B2">
              <w:rPr>
                <w:color w:val="auto"/>
              </w:rPr>
              <w:t>5311</w:t>
            </w:r>
          </w:p>
        </w:tc>
      </w:tr>
      <w:tr w:rsidR="00D353A6" w:rsidRPr="003708B2" w:rsidTr="00D353A6">
        <w:trPr>
          <w:trHeight w:val="305"/>
        </w:trPr>
        <w:tc>
          <w:tcPr>
            <w:tcW w:w="1124" w:type="pct"/>
          </w:tcPr>
          <w:p w:rsidR="00D353A6" w:rsidRPr="003708B2" w:rsidRDefault="00D353A6" w:rsidP="00233FBE">
            <w:pPr>
              <w:pStyle w:val="YdSCVPIF"/>
              <w:ind w:left="0"/>
              <w:rPr>
                <w:color w:val="auto"/>
              </w:rPr>
            </w:pPr>
            <w:r w:rsidRPr="003708B2">
              <w:rPr>
                <w:color w:val="auto"/>
              </w:rPr>
              <w:t>Other Executing Partner(s):</w:t>
            </w:r>
          </w:p>
        </w:tc>
        <w:tc>
          <w:tcPr>
            <w:tcW w:w="1629" w:type="pct"/>
          </w:tcPr>
          <w:p w:rsidR="00D353A6" w:rsidRPr="003708B2" w:rsidRDefault="00D353A6" w:rsidP="00233FBE">
            <w:pPr>
              <w:pStyle w:val="YdSCVPIF"/>
              <w:ind w:left="0"/>
              <w:rPr>
                <w:color w:val="auto"/>
                <w:highlight w:val="green"/>
              </w:rPr>
            </w:pPr>
            <w:r w:rsidRPr="003708B2">
              <w:rPr>
                <w:color w:val="auto"/>
              </w:rPr>
              <w:t>Ministry of Agriculture and Rural Development</w:t>
            </w:r>
          </w:p>
        </w:tc>
        <w:tc>
          <w:tcPr>
            <w:tcW w:w="1408" w:type="pct"/>
          </w:tcPr>
          <w:p w:rsidR="00D353A6" w:rsidRPr="00D353A6" w:rsidRDefault="00D353A6" w:rsidP="008F0C6A">
            <w:pPr>
              <w:pStyle w:val="YdSCVPIF"/>
              <w:ind w:left="0"/>
              <w:rPr>
                <w:color w:val="auto"/>
                <w:highlight w:val="yellow"/>
              </w:rPr>
            </w:pPr>
            <w:r w:rsidRPr="00D353A6">
              <w:rPr>
                <w:color w:val="auto"/>
                <w:highlight w:val="yellow"/>
              </w:rPr>
              <w:t>Resubmission Date:</w:t>
            </w:r>
          </w:p>
        </w:tc>
        <w:tc>
          <w:tcPr>
            <w:tcW w:w="839" w:type="pct"/>
          </w:tcPr>
          <w:p w:rsidR="00D353A6" w:rsidRPr="00D353A6" w:rsidRDefault="00D353A6" w:rsidP="009D069F">
            <w:pPr>
              <w:pStyle w:val="YdSCVPIF"/>
              <w:ind w:left="0"/>
              <w:rPr>
                <w:color w:val="auto"/>
                <w:highlight w:val="yellow"/>
              </w:rPr>
            </w:pPr>
            <w:r w:rsidRPr="00D353A6">
              <w:rPr>
                <w:color w:val="auto"/>
                <w:highlight w:val="yellow"/>
              </w:rPr>
              <w:t>12 May 2014</w:t>
            </w:r>
          </w:p>
        </w:tc>
      </w:tr>
      <w:tr w:rsidR="0064621B" w:rsidRPr="003708B2" w:rsidTr="00B34438">
        <w:tc>
          <w:tcPr>
            <w:tcW w:w="1124" w:type="pct"/>
          </w:tcPr>
          <w:p w:rsidR="0064621B" w:rsidRPr="003708B2" w:rsidRDefault="0064621B" w:rsidP="00233FBE">
            <w:pPr>
              <w:pStyle w:val="YdSCVPIF"/>
              <w:ind w:left="0"/>
              <w:rPr>
                <w:color w:val="auto"/>
              </w:rPr>
            </w:pPr>
            <w:r w:rsidRPr="003708B2">
              <w:rPr>
                <w:color w:val="auto"/>
              </w:rPr>
              <w:t>GEF Focal Area:</w:t>
            </w:r>
          </w:p>
        </w:tc>
        <w:tc>
          <w:tcPr>
            <w:tcW w:w="1629" w:type="pct"/>
          </w:tcPr>
          <w:p w:rsidR="0064621B" w:rsidRPr="003708B2" w:rsidRDefault="00234B5E" w:rsidP="00233FBE">
            <w:pPr>
              <w:pStyle w:val="YdSCVPIF"/>
              <w:ind w:left="0"/>
              <w:rPr>
                <w:color w:val="auto"/>
              </w:rPr>
            </w:pPr>
            <w:r w:rsidRPr="003708B2">
              <w:rPr>
                <w:color w:val="auto"/>
              </w:rPr>
              <w:t>Biodiversity</w:t>
            </w:r>
          </w:p>
        </w:tc>
        <w:tc>
          <w:tcPr>
            <w:tcW w:w="1408" w:type="pct"/>
          </w:tcPr>
          <w:p w:rsidR="0064621B" w:rsidRPr="003708B2" w:rsidRDefault="0064621B" w:rsidP="00233FBE">
            <w:pPr>
              <w:pStyle w:val="YdSCVPIF"/>
              <w:ind w:left="0"/>
              <w:rPr>
                <w:color w:val="auto"/>
              </w:rPr>
            </w:pPr>
            <w:r w:rsidRPr="003708B2">
              <w:rPr>
                <w:color w:val="auto"/>
              </w:rPr>
              <w:t>Project Duration</w:t>
            </w:r>
            <w:r w:rsidR="00454655" w:rsidRPr="003708B2">
              <w:rPr>
                <w:color w:val="auto"/>
              </w:rPr>
              <w:t xml:space="preserve"> </w:t>
            </w:r>
            <w:r w:rsidR="0029797B" w:rsidRPr="003708B2">
              <w:rPr>
                <w:color w:val="auto"/>
              </w:rPr>
              <w:t>(Months)</w:t>
            </w:r>
            <w:r w:rsidR="003071B8" w:rsidRPr="003708B2">
              <w:rPr>
                <w:color w:val="auto"/>
              </w:rPr>
              <w:t>:</w:t>
            </w:r>
          </w:p>
        </w:tc>
        <w:tc>
          <w:tcPr>
            <w:tcW w:w="839" w:type="pct"/>
          </w:tcPr>
          <w:p w:rsidR="0064621B" w:rsidRPr="003708B2" w:rsidRDefault="00521203" w:rsidP="00233FBE">
            <w:pPr>
              <w:pStyle w:val="YdSCVPIF"/>
              <w:ind w:left="0"/>
              <w:rPr>
                <w:color w:val="auto"/>
                <w:highlight w:val="green"/>
              </w:rPr>
            </w:pPr>
            <w:r w:rsidRPr="003708B2">
              <w:rPr>
                <w:color w:val="auto"/>
              </w:rPr>
              <w:t xml:space="preserve">48 </w:t>
            </w:r>
            <w:r w:rsidR="0077521F" w:rsidRPr="003708B2">
              <w:rPr>
                <w:color w:val="auto"/>
              </w:rPr>
              <w:t>months</w:t>
            </w:r>
          </w:p>
        </w:tc>
      </w:tr>
      <w:tr w:rsidR="0064621B" w:rsidRPr="003708B2" w:rsidTr="00B34438">
        <w:tc>
          <w:tcPr>
            <w:tcW w:w="1124" w:type="pct"/>
          </w:tcPr>
          <w:p w:rsidR="00C55EB2" w:rsidRPr="003708B2" w:rsidRDefault="0064621B" w:rsidP="00233FBE">
            <w:pPr>
              <w:pStyle w:val="YdSCVPIF"/>
              <w:ind w:left="0"/>
              <w:rPr>
                <w:color w:val="auto"/>
              </w:rPr>
            </w:pPr>
            <w:r w:rsidRPr="003708B2">
              <w:rPr>
                <w:color w:val="auto"/>
              </w:rPr>
              <w:t>Name of parent program:</w:t>
            </w:r>
          </w:p>
        </w:tc>
        <w:tc>
          <w:tcPr>
            <w:tcW w:w="1629" w:type="pct"/>
          </w:tcPr>
          <w:p w:rsidR="0064621B" w:rsidRPr="003708B2" w:rsidRDefault="00B34438" w:rsidP="00233FBE">
            <w:pPr>
              <w:pStyle w:val="YdSCVPIF"/>
              <w:ind w:left="0"/>
              <w:rPr>
                <w:color w:val="auto"/>
              </w:rPr>
            </w:pPr>
            <w:r w:rsidRPr="003708B2">
              <w:rPr>
                <w:color w:val="auto"/>
              </w:rPr>
              <w:t>N/A</w:t>
            </w:r>
          </w:p>
        </w:tc>
        <w:tc>
          <w:tcPr>
            <w:tcW w:w="1408" w:type="pct"/>
          </w:tcPr>
          <w:p w:rsidR="0064621B" w:rsidRPr="003708B2" w:rsidRDefault="00B44AA7" w:rsidP="00233FBE">
            <w:pPr>
              <w:pStyle w:val="YdSCVPIF"/>
              <w:ind w:left="0"/>
              <w:rPr>
                <w:color w:val="auto"/>
              </w:rPr>
            </w:pPr>
            <w:r w:rsidRPr="003708B2">
              <w:rPr>
                <w:color w:val="auto"/>
              </w:rPr>
              <w:t xml:space="preserve">Project </w:t>
            </w:r>
            <w:r w:rsidR="0064621B" w:rsidRPr="003708B2">
              <w:rPr>
                <w:color w:val="auto"/>
              </w:rPr>
              <w:t>Agency Fee</w:t>
            </w:r>
            <w:r w:rsidR="00C50BB2" w:rsidRPr="003708B2">
              <w:rPr>
                <w:color w:val="auto"/>
              </w:rPr>
              <w:t xml:space="preserve"> ($)</w:t>
            </w:r>
            <w:r w:rsidR="0064621B" w:rsidRPr="003708B2">
              <w:rPr>
                <w:color w:val="auto"/>
              </w:rPr>
              <w:t>:</w:t>
            </w:r>
          </w:p>
        </w:tc>
        <w:tc>
          <w:tcPr>
            <w:tcW w:w="839" w:type="pct"/>
          </w:tcPr>
          <w:p w:rsidR="0064621B" w:rsidRPr="003708B2" w:rsidRDefault="00372409" w:rsidP="00233FBE">
            <w:pPr>
              <w:pStyle w:val="YdSCVPIF"/>
              <w:ind w:left="0"/>
              <w:rPr>
                <w:color w:val="auto"/>
              </w:rPr>
            </w:pPr>
            <w:r w:rsidRPr="003708B2">
              <w:rPr>
                <w:color w:val="auto"/>
              </w:rPr>
              <w:t>184,300</w:t>
            </w:r>
          </w:p>
        </w:tc>
      </w:tr>
    </w:tbl>
    <w:p w:rsidR="00D1574B" w:rsidRPr="003708B2" w:rsidRDefault="00D1574B" w:rsidP="00233FBE">
      <w:pPr>
        <w:pStyle w:val="YdSCVPIF"/>
        <w:ind w:left="0"/>
        <w:rPr>
          <w:b/>
          <w:smallCaps/>
          <w:color w:val="auto"/>
          <w:sz w:val="22"/>
          <w:szCs w:val="22"/>
        </w:rPr>
      </w:pPr>
    </w:p>
    <w:p w:rsidR="003F0070" w:rsidRPr="0089257D" w:rsidRDefault="0089257D" w:rsidP="00233FBE">
      <w:pPr>
        <w:pStyle w:val="YdSCVPIF"/>
        <w:ind w:left="0"/>
        <w:rPr>
          <w:b/>
          <w:smallCaps/>
          <w:color w:val="auto"/>
          <w:sz w:val="22"/>
          <w:szCs w:val="22"/>
        </w:rPr>
      </w:pPr>
      <w:r w:rsidRPr="0089257D">
        <w:rPr>
          <w:b/>
          <w:smallCaps/>
          <w:color w:val="auto"/>
          <w:sz w:val="22"/>
          <w:szCs w:val="22"/>
        </w:rPr>
        <w:t>A</w:t>
      </w:r>
      <w:r w:rsidR="001E4A8B" w:rsidRPr="0089257D">
        <w:rPr>
          <w:b/>
          <w:smallCaps/>
          <w:color w:val="auto"/>
          <w:sz w:val="22"/>
          <w:szCs w:val="22"/>
        </w:rPr>
        <w:t xml:space="preserve">.  </w:t>
      </w:r>
      <w:r w:rsidR="001E4A8B" w:rsidRPr="0089257D">
        <w:rPr>
          <w:b/>
          <w:smallCaps/>
          <w:color w:val="auto"/>
          <w:sz w:val="22"/>
          <w:szCs w:val="22"/>
        </w:rPr>
        <w:tab/>
        <w:t xml:space="preserve">Indicative </w:t>
      </w:r>
      <w:hyperlink r:id="rId9" w:history="1">
        <w:r w:rsidR="00AE7173" w:rsidRPr="0089257D">
          <w:rPr>
            <w:b/>
            <w:smallCaps/>
            <w:color w:val="auto"/>
            <w:sz w:val="22"/>
            <w:szCs w:val="22"/>
          </w:rPr>
          <w:t>focal area strategy framework</w:t>
        </w:r>
      </w:hyperlink>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6"/>
        <w:gridCol w:w="1391"/>
        <w:gridCol w:w="2222"/>
        <w:gridCol w:w="1510"/>
      </w:tblGrid>
      <w:tr w:rsidR="00AE0D6E" w:rsidRPr="003708B2" w:rsidTr="00AE0D6E">
        <w:trPr>
          <w:trHeight w:val="260"/>
        </w:trPr>
        <w:tc>
          <w:tcPr>
            <w:tcW w:w="2632" w:type="pct"/>
            <w:shd w:val="clear" w:color="auto" w:fill="FFFFFF"/>
            <w:vAlign w:val="center"/>
          </w:tcPr>
          <w:p w:rsidR="00AE0D6E" w:rsidRPr="003708B2" w:rsidRDefault="00AE0D6E" w:rsidP="00233FBE">
            <w:pPr>
              <w:pStyle w:val="YdSCVPIF"/>
              <w:ind w:left="0"/>
              <w:jc w:val="center"/>
              <w:rPr>
                <w:b/>
                <w:bCs/>
                <w:iCs/>
                <w:color w:val="auto"/>
              </w:rPr>
            </w:pPr>
            <w:r w:rsidRPr="003708B2">
              <w:rPr>
                <w:b/>
                <w:bCs/>
                <w:iCs/>
                <w:color w:val="auto"/>
              </w:rPr>
              <w:t>Focal Area Objectives</w:t>
            </w:r>
          </w:p>
        </w:tc>
        <w:tc>
          <w:tcPr>
            <w:tcW w:w="643" w:type="pct"/>
            <w:shd w:val="clear" w:color="auto" w:fill="FFFFFF"/>
            <w:vAlign w:val="center"/>
          </w:tcPr>
          <w:p w:rsidR="00AE0D6E" w:rsidRPr="003708B2" w:rsidRDefault="00AE0D6E" w:rsidP="00233FBE">
            <w:pPr>
              <w:pStyle w:val="YdSCVPIF"/>
              <w:ind w:left="0"/>
              <w:jc w:val="center"/>
              <w:rPr>
                <w:b/>
                <w:bCs/>
                <w:iCs/>
                <w:color w:val="auto"/>
              </w:rPr>
            </w:pPr>
            <w:r w:rsidRPr="003708B2">
              <w:rPr>
                <w:b/>
                <w:bCs/>
                <w:iCs/>
                <w:color w:val="auto"/>
              </w:rPr>
              <w:t>Trust</w:t>
            </w:r>
          </w:p>
          <w:p w:rsidR="00AE0D6E" w:rsidRPr="003708B2" w:rsidRDefault="00AE0D6E" w:rsidP="00233FBE">
            <w:pPr>
              <w:pStyle w:val="YdSCVPIF"/>
              <w:ind w:left="0"/>
              <w:jc w:val="center"/>
              <w:rPr>
                <w:b/>
                <w:bCs/>
                <w:iCs/>
                <w:color w:val="auto"/>
              </w:rPr>
            </w:pPr>
            <w:r w:rsidRPr="003708B2">
              <w:rPr>
                <w:b/>
                <w:bCs/>
                <w:iCs/>
                <w:color w:val="auto"/>
              </w:rPr>
              <w:t>Fund</w:t>
            </w:r>
          </w:p>
        </w:tc>
        <w:tc>
          <w:tcPr>
            <w:tcW w:w="1027" w:type="pct"/>
            <w:shd w:val="clear" w:color="auto" w:fill="FFFFFF"/>
            <w:vAlign w:val="center"/>
          </w:tcPr>
          <w:p w:rsidR="00AE0D6E" w:rsidRPr="003708B2" w:rsidRDefault="00AE0D6E" w:rsidP="00233FBE">
            <w:pPr>
              <w:pStyle w:val="YdSCVPIF"/>
              <w:ind w:left="0"/>
              <w:jc w:val="center"/>
              <w:rPr>
                <w:b/>
                <w:bCs/>
                <w:iCs/>
                <w:color w:val="auto"/>
              </w:rPr>
            </w:pPr>
            <w:r w:rsidRPr="003708B2">
              <w:rPr>
                <w:b/>
                <w:bCs/>
                <w:iCs/>
                <w:color w:val="auto"/>
              </w:rPr>
              <w:t>Indicative</w:t>
            </w:r>
          </w:p>
          <w:p w:rsidR="00AE0D6E" w:rsidRPr="003708B2" w:rsidRDefault="00AE0D6E" w:rsidP="00233FBE">
            <w:pPr>
              <w:pStyle w:val="YdSCVPIF"/>
              <w:ind w:left="0"/>
              <w:jc w:val="center"/>
              <w:rPr>
                <w:b/>
                <w:bCs/>
                <w:iCs/>
                <w:color w:val="auto"/>
              </w:rPr>
            </w:pPr>
            <w:r w:rsidRPr="003708B2">
              <w:rPr>
                <w:b/>
                <w:bCs/>
                <w:iCs/>
                <w:color w:val="auto"/>
              </w:rPr>
              <w:t>Grant Amount</w:t>
            </w:r>
          </w:p>
          <w:p w:rsidR="00AE0D6E" w:rsidRPr="003708B2" w:rsidRDefault="00AE0D6E" w:rsidP="00233FBE">
            <w:pPr>
              <w:pStyle w:val="YdSCVPIF"/>
              <w:ind w:left="0"/>
              <w:jc w:val="center"/>
              <w:rPr>
                <w:b/>
                <w:bCs/>
                <w:iCs/>
                <w:color w:val="auto"/>
              </w:rPr>
            </w:pPr>
            <w:r w:rsidRPr="003708B2">
              <w:rPr>
                <w:b/>
                <w:bCs/>
                <w:iCs/>
                <w:color w:val="auto"/>
              </w:rPr>
              <w:t>($)</w:t>
            </w:r>
          </w:p>
        </w:tc>
        <w:tc>
          <w:tcPr>
            <w:tcW w:w="698" w:type="pct"/>
            <w:shd w:val="clear" w:color="auto" w:fill="FFFFFF"/>
            <w:vAlign w:val="center"/>
          </w:tcPr>
          <w:p w:rsidR="00AE0D6E" w:rsidRPr="003708B2" w:rsidRDefault="00AE0D6E" w:rsidP="00233FBE">
            <w:pPr>
              <w:pStyle w:val="YdSCVPIF"/>
              <w:ind w:left="0"/>
              <w:jc w:val="center"/>
              <w:rPr>
                <w:b/>
                <w:bCs/>
                <w:iCs/>
                <w:color w:val="auto"/>
              </w:rPr>
            </w:pPr>
            <w:r w:rsidRPr="003708B2">
              <w:rPr>
                <w:b/>
                <w:bCs/>
                <w:iCs/>
                <w:color w:val="auto"/>
              </w:rPr>
              <w:t>Indicative Co-financing</w:t>
            </w:r>
          </w:p>
          <w:p w:rsidR="00AE0D6E" w:rsidRPr="003708B2" w:rsidRDefault="00AE0D6E" w:rsidP="00233FBE">
            <w:pPr>
              <w:pStyle w:val="YdSCVPIF"/>
              <w:ind w:left="0"/>
              <w:jc w:val="center"/>
              <w:rPr>
                <w:b/>
                <w:bCs/>
                <w:iCs/>
                <w:color w:val="auto"/>
              </w:rPr>
            </w:pPr>
            <w:r w:rsidRPr="003708B2">
              <w:rPr>
                <w:b/>
                <w:bCs/>
                <w:iCs/>
                <w:color w:val="auto"/>
              </w:rPr>
              <w:t>($)</w:t>
            </w:r>
          </w:p>
        </w:tc>
      </w:tr>
      <w:tr w:rsidR="001C5B42" w:rsidRPr="003708B2" w:rsidTr="00AE0D6E">
        <w:tc>
          <w:tcPr>
            <w:tcW w:w="2632" w:type="pct"/>
            <w:shd w:val="clear" w:color="auto" w:fill="FFFFFF"/>
          </w:tcPr>
          <w:p w:rsidR="001C5B42" w:rsidRPr="003708B2" w:rsidRDefault="001C5B42" w:rsidP="00233FBE">
            <w:pPr>
              <w:pStyle w:val="YdSCVPIF"/>
              <w:ind w:left="0"/>
              <w:rPr>
                <w:rFonts w:hAnsi="Arial Unicode MS"/>
                <w:color w:val="auto"/>
              </w:rPr>
            </w:pPr>
            <w:r w:rsidRPr="003708B2">
              <w:rPr>
                <w:color w:val="auto"/>
              </w:rPr>
              <w:t>BD-4: Build national capacities related to access to and use of genetic resources and benefit sharing</w:t>
            </w:r>
          </w:p>
        </w:tc>
        <w:tc>
          <w:tcPr>
            <w:tcW w:w="643" w:type="pct"/>
            <w:shd w:val="clear" w:color="auto" w:fill="FFFFFF"/>
          </w:tcPr>
          <w:p w:rsidR="001C5B42" w:rsidRPr="003708B2" w:rsidRDefault="001C5B42" w:rsidP="00233FBE">
            <w:pPr>
              <w:pStyle w:val="YdSCVPIF"/>
              <w:ind w:left="0"/>
              <w:rPr>
                <w:color w:val="auto"/>
              </w:rPr>
            </w:pPr>
            <w:r w:rsidRPr="003708B2">
              <w:rPr>
                <w:color w:val="auto"/>
              </w:rPr>
              <w:t>GEF</w:t>
            </w:r>
          </w:p>
        </w:tc>
        <w:tc>
          <w:tcPr>
            <w:tcW w:w="1027" w:type="pct"/>
            <w:shd w:val="clear" w:color="auto" w:fill="FFFFFF"/>
          </w:tcPr>
          <w:p w:rsidR="001C5B42" w:rsidRPr="003708B2" w:rsidRDefault="001C5B42" w:rsidP="00233FBE">
            <w:pPr>
              <w:pStyle w:val="YdSCVPIF"/>
              <w:ind w:left="0"/>
              <w:jc w:val="right"/>
              <w:rPr>
                <w:color w:val="auto"/>
              </w:rPr>
            </w:pPr>
            <w:r w:rsidRPr="003708B2">
              <w:rPr>
                <w:color w:val="auto"/>
              </w:rPr>
              <w:t>1,940,000</w:t>
            </w:r>
          </w:p>
        </w:tc>
        <w:tc>
          <w:tcPr>
            <w:tcW w:w="698" w:type="pct"/>
            <w:shd w:val="clear" w:color="auto" w:fill="FFFFFF"/>
          </w:tcPr>
          <w:p w:rsidR="001C5B42" w:rsidRPr="003708B2" w:rsidRDefault="00E73C01" w:rsidP="00233FBE">
            <w:pPr>
              <w:pStyle w:val="YdSCVPIF"/>
              <w:ind w:left="0"/>
              <w:jc w:val="right"/>
              <w:rPr>
                <w:color w:val="auto"/>
              </w:rPr>
            </w:pPr>
            <w:r w:rsidRPr="003708B2">
              <w:rPr>
                <w:color w:val="auto"/>
              </w:rPr>
              <w:t>4,180,000</w:t>
            </w:r>
          </w:p>
        </w:tc>
      </w:tr>
      <w:tr w:rsidR="001C5B42" w:rsidRPr="003708B2" w:rsidTr="00AE0D6E">
        <w:tc>
          <w:tcPr>
            <w:tcW w:w="3275" w:type="pct"/>
            <w:gridSpan w:val="2"/>
            <w:tcBorders>
              <w:top w:val="double" w:sz="4" w:space="0" w:color="auto"/>
              <w:bottom w:val="double" w:sz="4" w:space="0" w:color="auto"/>
            </w:tcBorders>
            <w:shd w:val="clear" w:color="auto" w:fill="FFFFFF"/>
          </w:tcPr>
          <w:p w:rsidR="001C5B42" w:rsidRPr="003708B2" w:rsidRDefault="001C5B42" w:rsidP="00233FBE">
            <w:pPr>
              <w:pStyle w:val="YdSCVPIF"/>
              <w:ind w:left="0"/>
              <w:jc w:val="center"/>
              <w:rPr>
                <w:b/>
                <w:color w:val="auto"/>
              </w:rPr>
            </w:pPr>
            <w:r w:rsidRPr="003708B2">
              <w:rPr>
                <w:b/>
                <w:color w:val="auto"/>
              </w:rPr>
              <w:t>Total project cost</w:t>
            </w:r>
          </w:p>
        </w:tc>
        <w:tc>
          <w:tcPr>
            <w:tcW w:w="1027" w:type="pct"/>
            <w:tcBorders>
              <w:top w:val="double" w:sz="4" w:space="0" w:color="auto"/>
              <w:bottom w:val="double" w:sz="4" w:space="0" w:color="auto"/>
            </w:tcBorders>
            <w:shd w:val="clear" w:color="auto" w:fill="FFFFFF"/>
          </w:tcPr>
          <w:p w:rsidR="001C5B42" w:rsidRPr="003708B2" w:rsidRDefault="001C5B42" w:rsidP="00233FBE">
            <w:pPr>
              <w:pStyle w:val="YdSCVPIF"/>
              <w:ind w:left="0"/>
              <w:jc w:val="right"/>
              <w:rPr>
                <w:b/>
                <w:color w:val="auto"/>
              </w:rPr>
            </w:pPr>
            <w:r w:rsidRPr="003708B2">
              <w:rPr>
                <w:b/>
                <w:color w:val="auto"/>
              </w:rPr>
              <w:t>1,940,000</w:t>
            </w:r>
          </w:p>
        </w:tc>
        <w:tc>
          <w:tcPr>
            <w:tcW w:w="698" w:type="pct"/>
            <w:tcBorders>
              <w:top w:val="double" w:sz="4" w:space="0" w:color="auto"/>
              <w:bottom w:val="double" w:sz="4" w:space="0" w:color="auto"/>
            </w:tcBorders>
            <w:shd w:val="clear" w:color="auto" w:fill="FFFFFF"/>
          </w:tcPr>
          <w:p w:rsidR="001C5B42" w:rsidRPr="003708B2" w:rsidRDefault="00E73C01" w:rsidP="00233FBE">
            <w:pPr>
              <w:pStyle w:val="YdSCVPIF"/>
              <w:ind w:left="0"/>
              <w:jc w:val="right"/>
              <w:rPr>
                <w:color w:val="auto"/>
              </w:rPr>
            </w:pPr>
            <w:r w:rsidRPr="003708B2">
              <w:rPr>
                <w:color w:val="auto"/>
              </w:rPr>
              <w:t>4,180,000</w:t>
            </w:r>
          </w:p>
        </w:tc>
      </w:tr>
    </w:tbl>
    <w:p w:rsidR="003F0070" w:rsidRPr="003708B2" w:rsidRDefault="003F0070" w:rsidP="00233FBE">
      <w:pPr>
        <w:pStyle w:val="YdSCVPIF"/>
        <w:ind w:left="0"/>
        <w:rPr>
          <w:b/>
          <w:smallCaps/>
          <w:color w:val="00B050"/>
          <w:sz w:val="22"/>
          <w:szCs w:val="22"/>
        </w:rPr>
      </w:pPr>
    </w:p>
    <w:p w:rsidR="00D1574B" w:rsidRPr="0089257D" w:rsidRDefault="0089257D" w:rsidP="00233FBE">
      <w:pPr>
        <w:pStyle w:val="YdSCVPIF"/>
        <w:ind w:left="0"/>
        <w:rPr>
          <w:b/>
          <w:smallCaps/>
          <w:color w:val="auto"/>
          <w:sz w:val="22"/>
          <w:szCs w:val="22"/>
        </w:rPr>
      </w:pPr>
      <w:r w:rsidRPr="0089257D">
        <w:rPr>
          <w:b/>
          <w:smallCaps/>
          <w:color w:val="auto"/>
          <w:sz w:val="22"/>
          <w:szCs w:val="22"/>
        </w:rPr>
        <w:t>B</w:t>
      </w:r>
      <w:r w:rsidR="001E4A8B" w:rsidRPr="0089257D">
        <w:rPr>
          <w:b/>
          <w:smallCaps/>
          <w:color w:val="auto"/>
          <w:sz w:val="22"/>
          <w:szCs w:val="22"/>
        </w:rPr>
        <w:t>.</w:t>
      </w:r>
      <w:r w:rsidR="001E4A8B" w:rsidRPr="0089257D">
        <w:rPr>
          <w:b/>
          <w:smallCaps/>
          <w:color w:val="auto"/>
          <w:sz w:val="22"/>
          <w:szCs w:val="22"/>
        </w:rPr>
        <w:tab/>
        <w:t xml:space="preserve">Indicative </w:t>
      </w:r>
      <w:r w:rsidR="00AE7173" w:rsidRPr="0089257D">
        <w:rPr>
          <w:b/>
          <w:smallCaps/>
          <w:color w:val="auto"/>
          <w:sz w:val="22"/>
          <w:szCs w:val="22"/>
        </w:rPr>
        <w:t>project description summary</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89"/>
        <w:gridCol w:w="695"/>
        <w:gridCol w:w="1835"/>
        <w:gridCol w:w="3724"/>
        <w:gridCol w:w="689"/>
        <w:gridCol w:w="1233"/>
        <w:gridCol w:w="1369"/>
      </w:tblGrid>
      <w:tr w:rsidR="0027046B" w:rsidRPr="003708B2" w:rsidTr="004F7A15">
        <w:trPr>
          <w:trHeight w:val="260"/>
        </w:trPr>
        <w:tc>
          <w:tcPr>
            <w:tcW w:w="5000" w:type="pct"/>
            <w:gridSpan w:val="7"/>
            <w:shd w:val="clear" w:color="auto" w:fill="FFFFFF"/>
            <w:vAlign w:val="center"/>
          </w:tcPr>
          <w:p w:rsidR="0027046B" w:rsidRPr="003708B2" w:rsidRDefault="00161EF2" w:rsidP="004B4095">
            <w:pPr>
              <w:pStyle w:val="YdSCVPIF"/>
              <w:ind w:left="0"/>
              <w:rPr>
                <w:bCs/>
                <w:iCs/>
                <w:color w:val="auto"/>
                <w:sz w:val="18"/>
                <w:szCs w:val="18"/>
              </w:rPr>
            </w:pPr>
            <w:r w:rsidRPr="003708B2">
              <w:rPr>
                <w:b/>
                <w:bCs/>
                <w:iCs/>
                <w:color w:val="auto"/>
                <w:sz w:val="18"/>
                <w:szCs w:val="18"/>
              </w:rPr>
              <w:t>Project Objective</w:t>
            </w:r>
            <w:r w:rsidR="0027046B" w:rsidRPr="003708B2">
              <w:rPr>
                <w:b/>
                <w:bCs/>
                <w:iCs/>
                <w:color w:val="auto"/>
                <w:sz w:val="18"/>
                <w:szCs w:val="18"/>
              </w:rPr>
              <w:t>:</w:t>
            </w:r>
            <w:r w:rsidR="0027046B" w:rsidRPr="003708B2">
              <w:rPr>
                <w:bCs/>
                <w:iCs/>
                <w:color w:val="auto"/>
                <w:sz w:val="18"/>
                <w:szCs w:val="18"/>
              </w:rPr>
              <w:t xml:space="preserve">  </w:t>
            </w:r>
            <w:r w:rsidR="007E6E6E" w:rsidRPr="003708B2">
              <w:rPr>
                <w:bCs/>
                <w:iCs/>
                <w:color w:val="auto"/>
                <w:sz w:val="18"/>
                <w:szCs w:val="18"/>
              </w:rPr>
              <w:t>To consolidate actio</w:t>
            </w:r>
            <w:r w:rsidR="00020F0B" w:rsidRPr="003708B2">
              <w:rPr>
                <w:bCs/>
                <w:iCs/>
                <w:color w:val="auto"/>
                <w:sz w:val="18"/>
                <w:szCs w:val="18"/>
              </w:rPr>
              <w:t>ns to conserve and sustainably</w:t>
            </w:r>
            <w:r w:rsidR="007E6E6E" w:rsidRPr="003708B2">
              <w:rPr>
                <w:bCs/>
                <w:iCs/>
                <w:color w:val="auto"/>
                <w:sz w:val="18"/>
                <w:szCs w:val="18"/>
              </w:rPr>
              <w:t xml:space="preserve"> use genetic resources and related traditional knowledge in Algeria through the development and implementation of a national</w:t>
            </w:r>
            <w:r w:rsidR="00BA4D14" w:rsidRPr="003708B2">
              <w:rPr>
                <w:bCs/>
                <w:iCs/>
                <w:color w:val="auto"/>
                <w:sz w:val="18"/>
                <w:szCs w:val="18"/>
              </w:rPr>
              <w:t xml:space="preserve"> strategy and </w:t>
            </w:r>
            <w:r w:rsidR="007E6E6E" w:rsidRPr="003708B2">
              <w:rPr>
                <w:bCs/>
                <w:iCs/>
                <w:color w:val="auto"/>
                <w:sz w:val="18"/>
                <w:szCs w:val="18"/>
              </w:rPr>
              <w:t xml:space="preserve">legal and institutional framework on access and benefit sharing (ABS) in </w:t>
            </w:r>
            <w:r w:rsidR="00BA4D14" w:rsidRPr="003708B2">
              <w:rPr>
                <w:bCs/>
                <w:iCs/>
                <w:color w:val="auto"/>
                <w:sz w:val="18"/>
                <w:szCs w:val="18"/>
              </w:rPr>
              <w:t xml:space="preserve">line with </w:t>
            </w:r>
            <w:r w:rsidR="007E6E6E" w:rsidRPr="003708B2">
              <w:rPr>
                <w:bCs/>
                <w:iCs/>
                <w:color w:val="auto"/>
                <w:sz w:val="18"/>
                <w:szCs w:val="18"/>
              </w:rPr>
              <w:t>the CBD and the Nagoya Protocol</w:t>
            </w:r>
          </w:p>
        </w:tc>
      </w:tr>
      <w:tr w:rsidR="004F7A15" w:rsidRPr="003708B2" w:rsidTr="00335EEA">
        <w:trPr>
          <w:trHeight w:val="260"/>
        </w:trPr>
        <w:tc>
          <w:tcPr>
            <w:tcW w:w="635" w:type="pct"/>
            <w:shd w:val="clear" w:color="auto" w:fill="FFFFFF"/>
            <w:vAlign w:val="center"/>
          </w:tcPr>
          <w:p w:rsidR="00070658" w:rsidRPr="003708B2" w:rsidRDefault="00070658" w:rsidP="004B4095">
            <w:pPr>
              <w:pStyle w:val="YdSCVPIF"/>
              <w:ind w:left="0"/>
              <w:jc w:val="center"/>
              <w:rPr>
                <w:b/>
                <w:bCs/>
                <w:iCs/>
                <w:color w:val="auto"/>
                <w:sz w:val="18"/>
                <w:szCs w:val="18"/>
              </w:rPr>
            </w:pPr>
            <w:r w:rsidRPr="003708B2">
              <w:rPr>
                <w:b/>
                <w:bCs/>
                <w:iCs/>
                <w:color w:val="auto"/>
                <w:sz w:val="18"/>
                <w:szCs w:val="18"/>
              </w:rPr>
              <w:t>Project</w:t>
            </w:r>
          </w:p>
          <w:p w:rsidR="0027046B" w:rsidRPr="003708B2" w:rsidRDefault="0027046B" w:rsidP="004B4095">
            <w:pPr>
              <w:pStyle w:val="YdSCVPIF"/>
              <w:ind w:left="0"/>
              <w:jc w:val="center"/>
              <w:rPr>
                <w:b/>
                <w:bCs/>
                <w:iCs/>
                <w:color w:val="auto"/>
                <w:sz w:val="18"/>
                <w:szCs w:val="18"/>
              </w:rPr>
            </w:pPr>
            <w:r w:rsidRPr="003708B2">
              <w:rPr>
                <w:b/>
                <w:bCs/>
                <w:iCs/>
                <w:color w:val="auto"/>
                <w:sz w:val="18"/>
                <w:szCs w:val="18"/>
              </w:rPr>
              <w:t>Component</w:t>
            </w:r>
          </w:p>
        </w:tc>
        <w:tc>
          <w:tcPr>
            <w:tcW w:w="318" w:type="pct"/>
            <w:shd w:val="clear" w:color="auto" w:fill="FFFFFF"/>
            <w:vAlign w:val="center"/>
          </w:tcPr>
          <w:p w:rsidR="00070658" w:rsidRPr="003708B2" w:rsidRDefault="00070658" w:rsidP="004B4095">
            <w:pPr>
              <w:pStyle w:val="YdSCVPIF"/>
              <w:ind w:left="0"/>
              <w:jc w:val="center"/>
              <w:rPr>
                <w:b/>
                <w:bCs/>
                <w:iCs/>
                <w:color w:val="auto"/>
                <w:sz w:val="18"/>
                <w:szCs w:val="18"/>
              </w:rPr>
            </w:pPr>
            <w:r w:rsidRPr="003708B2">
              <w:rPr>
                <w:b/>
                <w:bCs/>
                <w:iCs/>
                <w:color w:val="auto"/>
                <w:sz w:val="18"/>
                <w:szCs w:val="18"/>
              </w:rPr>
              <w:t>Grant</w:t>
            </w:r>
          </w:p>
          <w:p w:rsidR="0027046B" w:rsidRPr="003708B2" w:rsidRDefault="0027046B" w:rsidP="004B4095">
            <w:pPr>
              <w:pStyle w:val="YdSCVPIF"/>
              <w:ind w:left="0"/>
              <w:jc w:val="center"/>
              <w:rPr>
                <w:b/>
                <w:bCs/>
                <w:iCs/>
                <w:color w:val="auto"/>
                <w:sz w:val="18"/>
                <w:szCs w:val="18"/>
              </w:rPr>
            </w:pPr>
            <w:r w:rsidRPr="003708B2">
              <w:rPr>
                <w:b/>
                <w:bCs/>
                <w:iCs/>
                <w:color w:val="auto"/>
                <w:sz w:val="18"/>
                <w:szCs w:val="18"/>
              </w:rPr>
              <w:t>Type</w:t>
            </w:r>
          </w:p>
        </w:tc>
        <w:tc>
          <w:tcPr>
            <w:tcW w:w="839" w:type="pct"/>
            <w:shd w:val="clear" w:color="auto" w:fill="FFFFFF"/>
            <w:vAlign w:val="center"/>
          </w:tcPr>
          <w:p w:rsidR="0027046B" w:rsidRPr="003708B2" w:rsidRDefault="0027046B" w:rsidP="004B4095">
            <w:pPr>
              <w:pStyle w:val="YdSCVPIF"/>
              <w:ind w:left="0"/>
              <w:jc w:val="center"/>
              <w:rPr>
                <w:b/>
                <w:bCs/>
                <w:iCs/>
                <w:color w:val="auto"/>
                <w:sz w:val="18"/>
                <w:szCs w:val="18"/>
              </w:rPr>
            </w:pPr>
            <w:r w:rsidRPr="003708B2">
              <w:rPr>
                <w:b/>
                <w:bCs/>
                <w:iCs/>
                <w:color w:val="auto"/>
                <w:sz w:val="18"/>
                <w:szCs w:val="18"/>
              </w:rPr>
              <w:t>Expected Outcomes</w:t>
            </w:r>
          </w:p>
        </w:tc>
        <w:tc>
          <w:tcPr>
            <w:tcW w:w="1703" w:type="pct"/>
            <w:shd w:val="clear" w:color="auto" w:fill="FFFFFF"/>
            <w:vAlign w:val="center"/>
          </w:tcPr>
          <w:p w:rsidR="0027046B" w:rsidRPr="003708B2" w:rsidRDefault="0027046B" w:rsidP="004B4095">
            <w:pPr>
              <w:pStyle w:val="YdSCVPIF"/>
              <w:ind w:left="0"/>
              <w:jc w:val="center"/>
              <w:rPr>
                <w:b/>
                <w:bCs/>
                <w:iCs/>
                <w:color w:val="auto"/>
                <w:sz w:val="18"/>
                <w:szCs w:val="18"/>
              </w:rPr>
            </w:pPr>
            <w:r w:rsidRPr="003708B2">
              <w:rPr>
                <w:b/>
                <w:bCs/>
                <w:iCs/>
                <w:color w:val="auto"/>
                <w:sz w:val="18"/>
                <w:szCs w:val="18"/>
              </w:rPr>
              <w:t>Expected Outputs</w:t>
            </w:r>
          </w:p>
        </w:tc>
        <w:tc>
          <w:tcPr>
            <w:tcW w:w="315" w:type="pct"/>
            <w:shd w:val="clear" w:color="auto" w:fill="FFFFFF"/>
            <w:vAlign w:val="center"/>
          </w:tcPr>
          <w:p w:rsidR="0027046B" w:rsidRPr="003708B2" w:rsidRDefault="0027046B" w:rsidP="004B4095">
            <w:pPr>
              <w:pStyle w:val="YdSCVPIF"/>
              <w:ind w:left="0"/>
              <w:jc w:val="center"/>
              <w:rPr>
                <w:b/>
                <w:bCs/>
                <w:iCs/>
                <w:color w:val="auto"/>
                <w:sz w:val="18"/>
                <w:szCs w:val="18"/>
              </w:rPr>
            </w:pPr>
            <w:r w:rsidRPr="003708B2">
              <w:rPr>
                <w:b/>
                <w:bCs/>
                <w:iCs/>
                <w:color w:val="auto"/>
                <w:sz w:val="18"/>
                <w:szCs w:val="18"/>
              </w:rPr>
              <w:t>Trust Fund</w:t>
            </w:r>
          </w:p>
        </w:tc>
        <w:tc>
          <w:tcPr>
            <w:tcW w:w="564" w:type="pct"/>
            <w:shd w:val="clear" w:color="auto" w:fill="FFFFFF"/>
            <w:vAlign w:val="center"/>
          </w:tcPr>
          <w:p w:rsidR="0027046B" w:rsidRPr="003708B2" w:rsidRDefault="0027046B" w:rsidP="004B4095">
            <w:pPr>
              <w:pStyle w:val="YdSCVPIF"/>
              <w:ind w:left="0"/>
              <w:jc w:val="center"/>
              <w:rPr>
                <w:b/>
                <w:bCs/>
                <w:iCs/>
                <w:color w:val="auto"/>
                <w:sz w:val="18"/>
                <w:szCs w:val="18"/>
              </w:rPr>
            </w:pPr>
            <w:r w:rsidRPr="003708B2">
              <w:rPr>
                <w:b/>
                <w:bCs/>
                <w:iCs/>
                <w:color w:val="auto"/>
                <w:sz w:val="18"/>
                <w:szCs w:val="18"/>
              </w:rPr>
              <w:t>Indicative</w:t>
            </w:r>
          </w:p>
          <w:p w:rsidR="0027046B" w:rsidRPr="003708B2" w:rsidRDefault="0027046B" w:rsidP="004B4095">
            <w:pPr>
              <w:pStyle w:val="YdSCVPIF"/>
              <w:ind w:left="0"/>
              <w:jc w:val="center"/>
              <w:rPr>
                <w:b/>
                <w:bCs/>
                <w:iCs/>
                <w:color w:val="auto"/>
                <w:sz w:val="18"/>
                <w:szCs w:val="18"/>
              </w:rPr>
            </w:pPr>
            <w:r w:rsidRPr="003708B2">
              <w:rPr>
                <w:b/>
                <w:bCs/>
                <w:iCs/>
                <w:color w:val="auto"/>
                <w:sz w:val="18"/>
                <w:szCs w:val="18"/>
              </w:rPr>
              <w:t>Grant Amount ($)</w:t>
            </w:r>
          </w:p>
        </w:tc>
        <w:tc>
          <w:tcPr>
            <w:tcW w:w="626" w:type="pct"/>
            <w:shd w:val="clear" w:color="auto" w:fill="FFFFFF"/>
            <w:vAlign w:val="center"/>
          </w:tcPr>
          <w:p w:rsidR="0027046B" w:rsidRPr="003708B2" w:rsidRDefault="0027046B" w:rsidP="004B4095">
            <w:pPr>
              <w:pStyle w:val="YdSCVPIF"/>
              <w:ind w:left="0"/>
              <w:jc w:val="center"/>
              <w:rPr>
                <w:b/>
                <w:bCs/>
                <w:iCs/>
                <w:color w:val="auto"/>
                <w:sz w:val="18"/>
                <w:szCs w:val="18"/>
              </w:rPr>
            </w:pPr>
            <w:r w:rsidRPr="003708B2">
              <w:rPr>
                <w:b/>
                <w:bCs/>
                <w:iCs/>
                <w:color w:val="auto"/>
                <w:sz w:val="18"/>
                <w:szCs w:val="18"/>
              </w:rPr>
              <w:t>Indicative Co</w:t>
            </w:r>
            <w:r w:rsidR="001F637A" w:rsidRPr="003708B2">
              <w:rPr>
                <w:b/>
                <w:bCs/>
                <w:iCs/>
                <w:color w:val="auto"/>
                <w:sz w:val="18"/>
                <w:szCs w:val="18"/>
              </w:rPr>
              <w:t>-</w:t>
            </w:r>
            <w:r w:rsidRPr="003708B2">
              <w:rPr>
                <w:b/>
                <w:bCs/>
                <w:iCs/>
                <w:color w:val="auto"/>
                <w:sz w:val="18"/>
                <w:szCs w:val="18"/>
              </w:rPr>
              <w:t>financing</w:t>
            </w:r>
          </w:p>
          <w:p w:rsidR="0027046B" w:rsidRPr="003708B2" w:rsidRDefault="0027046B" w:rsidP="004B4095">
            <w:pPr>
              <w:pStyle w:val="YdSCVPIF"/>
              <w:ind w:left="0"/>
              <w:jc w:val="center"/>
              <w:rPr>
                <w:b/>
                <w:bCs/>
                <w:iCs/>
                <w:color w:val="auto"/>
                <w:sz w:val="18"/>
                <w:szCs w:val="18"/>
              </w:rPr>
            </w:pPr>
            <w:r w:rsidRPr="003708B2">
              <w:rPr>
                <w:b/>
                <w:bCs/>
                <w:iCs/>
                <w:color w:val="auto"/>
                <w:sz w:val="18"/>
                <w:szCs w:val="18"/>
              </w:rPr>
              <w:t>($)</w:t>
            </w:r>
          </w:p>
        </w:tc>
      </w:tr>
      <w:tr w:rsidR="004F7A15" w:rsidRPr="003708B2" w:rsidTr="004F7A15">
        <w:tc>
          <w:tcPr>
            <w:tcW w:w="635" w:type="pct"/>
            <w:shd w:val="clear" w:color="auto" w:fill="FFFFFF"/>
          </w:tcPr>
          <w:p w:rsidR="00597EA7" w:rsidRPr="00F21CD7" w:rsidRDefault="00FE1E5E" w:rsidP="00CD69C7">
            <w:pPr>
              <w:rPr>
                <w:sz w:val="18"/>
                <w:szCs w:val="18"/>
                <w:lang w:val="en-GB"/>
              </w:rPr>
            </w:pPr>
            <w:r w:rsidRPr="00F21CD7">
              <w:rPr>
                <w:sz w:val="18"/>
                <w:szCs w:val="18"/>
                <w:lang w:val="en-GB"/>
              </w:rPr>
              <w:t xml:space="preserve">1. </w:t>
            </w:r>
            <w:r w:rsidR="007E6E6E" w:rsidRPr="00F21CD7">
              <w:rPr>
                <w:sz w:val="18"/>
                <w:szCs w:val="18"/>
                <w:lang w:val="en-GB"/>
              </w:rPr>
              <w:t xml:space="preserve">Developing </w:t>
            </w:r>
            <w:r w:rsidRPr="00F21CD7">
              <w:rPr>
                <w:sz w:val="18"/>
                <w:szCs w:val="18"/>
                <w:lang w:val="en-GB"/>
              </w:rPr>
              <w:t>a</w:t>
            </w:r>
            <w:r w:rsidR="00210724" w:rsidRPr="00F21CD7">
              <w:rPr>
                <w:sz w:val="18"/>
                <w:szCs w:val="18"/>
                <w:lang w:val="en-GB"/>
              </w:rPr>
              <w:t xml:space="preserve"> national </w:t>
            </w:r>
            <w:r w:rsidR="00682AFB" w:rsidRPr="00F21CD7">
              <w:rPr>
                <w:sz w:val="18"/>
                <w:szCs w:val="18"/>
                <w:lang w:val="en-GB"/>
              </w:rPr>
              <w:t>policy</w:t>
            </w:r>
            <w:r w:rsidR="00CD69C7" w:rsidRPr="00F21CD7">
              <w:rPr>
                <w:sz w:val="18"/>
                <w:szCs w:val="18"/>
                <w:lang w:val="en-GB"/>
              </w:rPr>
              <w:t>,</w:t>
            </w:r>
            <w:r w:rsidR="00682AFB" w:rsidRPr="00F21CD7">
              <w:rPr>
                <w:sz w:val="18"/>
                <w:szCs w:val="18"/>
                <w:lang w:val="en-GB"/>
              </w:rPr>
              <w:t xml:space="preserve"> </w:t>
            </w:r>
            <w:r w:rsidR="00446FDA" w:rsidRPr="00F21CD7">
              <w:rPr>
                <w:sz w:val="18"/>
                <w:szCs w:val="18"/>
                <w:lang w:val="en-GB"/>
              </w:rPr>
              <w:t xml:space="preserve">legal </w:t>
            </w:r>
            <w:r w:rsidR="00020F0B" w:rsidRPr="00F21CD7">
              <w:rPr>
                <w:sz w:val="18"/>
                <w:szCs w:val="18"/>
                <w:lang w:val="en-GB"/>
              </w:rPr>
              <w:t xml:space="preserve">and </w:t>
            </w:r>
            <w:r w:rsidRPr="00F21CD7">
              <w:rPr>
                <w:sz w:val="18"/>
                <w:szCs w:val="18"/>
                <w:lang w:val="en-GB"/>
              </w:rPr>
              <w:t xml:space="preserve">institutional framework to enable </w:t>
            </w:r>
            <w:r w:rsidR="00CD69C7" w:rsidRPr="00F21CD7">
              <w:rPr>
                <w:sz w:val="18"/>
                <w:szCs w:val="18"/>
                <w:lang w:val="en-GB"/>
              </w:rPr>
              <w:t xml:space="preserve">the implementation of the Nagoya Protocol and </w:t>
            </w:r>
            <w:r w:rsidR="00CD21DC" w:rsidRPr="00F21CD7">
              <w:rPr>
                <w:sz w:val="18"/>
                <w:szCs w:val="18"/>
                <w:lang w:val="en-GB"/>
              </w:rPr>
              <w:t>the conservation and valuation of genetic re</w:t>
            </w:r>
            <w:r w:rsidR="000E21EF" w:rsidRPr="00F21CD7">
              <w:rPr>
                <w:sz w:val="18"/>
                <w:szCs w:val="18"/>
                <w:lang w:val="en-GB"/>
              </w:rPr>
              <w:t>s</w:t>
            </w:r>
            <w:r w:rsidR="00CD21DC" w:rsidRPr="00F21CD7">
              <w:rPr>
                <w:sz w:val="18"/>
                <w:szCs w:val="18"/>
                <w:lang w:val="en-GB"/>
              </w:rPr>
              <w:t>ources</w:t>
            </w:r>
            <w:r w:rsidRPr="00F21CD7">
              <w:rPr>
                <w:sz w:val="18"/>
                <w:szCs w:val="18"/>
                <w:lang w:val="en-GB"/>
              </w:rPr>
              <w:t>.</w:t>
            </w:r>
          </w:p>
        </w:tc>
        <w:tc>
          <w:tcPr>
            <w:tcW w:w="318" w:type="pct"/>
            <w:shd w:val="clear" w:color="auto" w:fill="FFFFFF"/>
          </w:tcPr>
          <w:p w:rsidR="0027046B" w:rsidRPr="003708B2" w:rsidRDefault="007E2221" w:rsidP="00D1574B">
            <w:pPr>
              <w:contextualSpacing/>
              <w:rPr>
                <w:sz w:val="18"/>
                <w:szCs w:val="18"/>
                <w:lang w:val="en-GB"/>
              </w:rPr>
            </w:pPr>
            <w:r w:rsidRPr="003708B2">
              <w:rPr>
                <w:sz w:val="18"/>
                <w:szCs w:val="18"/>
                <w:lang w:val="en-GB"/>
              </w:rPr>
              <w:t>TA</w:t>
            </w:r>
          </w:p>
        </w:tc>
        <w:tc>
          <w:tcPr>
            <w:tcW w:w="839" w:type="pct"/>
            <w:shd w:val="clear" w:color="auto" w:fill="FFFFFF"/>
          </w:tcPr>
          <w:p w:rsidR="00337485" w:rsidRPr="00F21CD7" w:rsidRDefault="009C2FC9" w:rsidP="00DA404D">
            <w:pPr>
              <w:contextualSpacing/>
              <w:rPr>
                <w:sz w:val="18"/>
                <w:szCs w:val="18"/>
                <w:lang w:val="en-GB"/>
              </w:rPr>
            </w:pPr>
            <w:r w:rsidRPr="00191A9A">
              <w:rPr>
                <w:sz w:val="18"/>
                <w:szCs w:val="18"/>
                <w:highlight w:val="yellow"/>
                <w:lang w:val="en-GB"/>
              </w:rPr>
              <w:t>1.</w:t>
            </w:r>
            <w:r w:rsidR="00BB55BC" w:rsidRPr="00191A9A">
              <w:rPr>
                <w:sz w:val="18"/>
                <w:szCs w:val="18"/>
                <w:highlight w:val="yellow"/>
                <w:lang w:val="en-GB"/>
              </w:rPr>
              <w:t>1</w:t>
            </w:r>
            <w:r w:rsidR="0070649D" w:rsidRPr="00191A9A">
              <w:rPr>
                <w:sz w:val="18"/>
                <w:szCs w:val="18"/>
                <w:highlight w:val="yellow"/>
                <w:lang w:val="en-GB"/>
              </w:rPr>
              <w:t>.</w:t>
            </w:r>
            <w:r w:rsidR="0070649D" w:rsidRPr="00F21CD7">
              <w:rPr>
                <w:sz w:val="18"/>
                <w:szCs w:val="18"/>
                <w:lang w:val="en-GB"/>
              </w:rPr>
              <w:t xml:space="preserve"> A national coherent legal and institutional framework on ABS and the protection of TK </w:t>
            </w:r>
            <w:r w:rsidR="00DA404D" w:rsidRPr="00F21CD7">
              <w:rPr>
                <w:sz w:val="18"/>
                <w:szCs w:val="18"/>
                <w:lang w:val="en-GB"/>
              </w:rPr>
              <w:t xml:space="preserve">approved and </w:t>
            </w:r>
            <w:r w:rsidR="0070649D" w:rsidRPr="00F21CD7">
              <w:rPr>
                <w:sz w:val="18"/>
                <w:szCs w:val="18"/>
                <w:lang w:val="en-GB"/>
              </w:rPr>
              <w:t>established.</w:t>
            </w:r>
          </w:p>
        </w:tc>
        <w:tc>
          <w:tcPr>
            <w:tcW w:w="1703" w:type="pct"/>
            <w:shd w:val="clear" w:color="auto" w:fill="FFFFFF"/>
          </w:tcPr>
          <w:p w:rsidR="00C46F8C" w:rsidRPr="003708B2" w:rsidRDefault="009C2FC9" w:rsidP="004F7A15">
            <w:pPr>
              <w:spacing w:line="200" w:lineRule="exact"/>
              <w:contextualSpacing/>
              <w:rPr>
                <w:sz w:val="18"/>
                <w:szCs w:val="18"/>
                <w:lang w:val="en-GB"/>
              </w:rPr>
            </w:pPr>
            <w:r w:rsidRPr="00191A9A">
              <w:rPr>
                <w:sz w:val="18"/>
                <w:szCs w:val="18"/>
                <w:highlight w:val="yellow"/>
                <w:lang w:val="en-GB"/>
              </w:rPr>
              <w:t>1.</w:t>
            </w:r>
            <w:r w:rsidR="004F6C64" w:rsidRPr="00191A9A">
              <w:rPr>
                <w:sz w:val="18"/>
                <w:szCs w:val="18"/>
                <w:highlight w:val="yellow"/>
                <w:lang w:val="en-GB"/>
              </w:rPr>
              <w:t>1</w:t>
            </w:r>
            <w:r w:rsidRPr="00191A9A">
              <w:rPr>
                <w:sz w:val="18"/>
                <w:szCs w:val="18"/>
                <w:highlight w:val="yellow"/>
                <w:lang w:val="en-GB"/>
              </w:rPr>
              <w:t>.</w:t>
            </w:r>
            <w:r w:rsidR="00085E21" w:rsidRPr="003708B2">
              <w:rPr>
                <w:sz w:val="18"/>
                <w:szCs w:val="18"/>
                <w:lang w:val="en-GB"/>
              </w:rPr>
              <w:t xml:space="preserve"> </w:t>
            </w:r>
            <w:r w:rsidR="00C46F8C" w:rsidRPr="003708B2">
              <w:rPr>
                <w:sz w:val="18"/>
                <w:szCs w:val="18"/>
                <w:lang w:val="en-GB"/>
              </w:rPr>
              <w:t xml:space="preserve">National legislation </w:t>
            </w:r>
            <w:r w:rsidR="00BF123A" w:rsidRPr="003708B2">
              <w:rPr>
                <w:sz w:val="18"/>
                <w:szCs w:val="18"/>
                <w:lang w:val="en-GB"/>
              </w:rPr>
              <w:t xml:space="preserve">on ABS </w:t>
            </w:r>
            <w:r w:rsidR="00C46F8C" w:rsidRPr="003708B2">
              <w:rPr>
                <w:sz w:val="18"/>
                <w:szCs w:val="18"/>
                <w:lang w:val="en-GB"/>
              </w:rPr>
              <w:t xml:space="preserve">and related issues </w:t>
            </w:r>
            <w:r w:rsidR="009B686F" w:rsidRPr="003708B2">
              <w:rPr>
                <w:sz w:val="18"/>
                <w:szCs w:val="18"/>
                <w:lang w:val="en-GB"/>
              </w:rPr>
              <w:t xml:space="preserve">on </w:t>
            </w:r>
            <w:r w:rsidR="00C46F8C" w:rsidRPr="003708B2">
              <w:rPr>
                <w:sz w:val="18"/>
                <w:szCs w:val="18"/>
                <w:lang w:val="en-GB"/>
              </w:rPr>
              <w:t>intellectual property</w:t>
            </w:r>
            <w:r w:rsidR="00F1027C" w:rsidRPr="003708B2">
              <w:rPr>
                <w:sz w:val="18"/>
                <w:szCs w:val="18"/>
                <w:lang w:val="en-GB"/>
              </w:rPr>
              <w:t xml:space="preserve"> </w:t>
            </w:r>
            <w:r w:rsidR="002B18BD" w:rsidRPr="003708B2">
              <w:rPr>
                <w:sz w:val="18"/>
                <w:szCs w:val="18"/>
                <w:lang w:val="en-GB"/>
              </w:rPr>
              <w:t xml:space="preserve">(IP) </w:t>
            </w:r>
            <w:r w:rsidR="00F1027C" w:rsidRPr="003708B2">
              <w:rPr>
                <w:sz w:val="18"/>
                <w:szCs w:val="18"/>
                <w:lang w:val="en-GB"/>
              </w:rPr>
              <w:t xml:space="preserve">and </w:t>
            </w:r>
            <w:r w:rsidR="001B526D" w:rsidRPr="003708B2">
              <w:rPr>
                <w:sz w:val="18"/>
                <w:szCs w:val="18"/>
                <w:lang w:val="en-GB"/>
              </w:rPr>
              <w:t>TK</w:t>
            </w:r>
            <w:r w:rsidR="00C46F8C" w:rsidRPr="003708B2">
              <w:rPr>
                <w:sz w:val="18"/>
                <w:szCs w:val="18"/>
                <w:lang w:val="en-GB"/>
              </w:rPr>
              <w:t xml:space="preserve"> </w:t>
            </w:r>
            <w:r w:rsidR="00BF123A" w:rsidRPr="003708B2">
              <w:rPr>
                <w:sz w:val="18"/>
                <w:szCs w:val="18"/>
                <w:lang w:val="en-GB"/>
              </w:rPr>
              <w:t xml:space="preserve">prepared and submitted for adoption </w:t>
            </w:r>
            <w:r w:rsidR="00C46F8C" w:rsidRPr="003708B2">
              <w:rPr>
                <w:sz w:val="18"/>
                <w:szCs w:val="18"/>
                <w:lang w:val="en-GB"/>
              </w:rPr>
              <w:t>by relevant Algeria</w:t>
            </w:r>
            <w:r w:rsidR="00F1027C" w:rsidRPr="003708B2">
              <w:rPr>
                <w:sz w:val="18"/>
                <w:szCs w:val="18"/>
                <w:lang w:val="en-GB"/>
              </w:rPr>
              <w:t>n</w:t>
            </w:r>
            <w:r w:rsidR="00C46F8C" w:rsidRPr="003708B2">
              <w:rPr>
                <w:sz w:val="18"/>
                <w:szCs w:val="18"/>
                <w:lang w:val="en-GB"/>
              </w:rPr>
              <w:t xml:space="preserve"> authorities, following national consultation</w:t>
            </w:r>
            <w:r w:rsidR="00F1027C" w:rsidRPr="003708B2">
              <w:rPr>
                <w:sz w:val="18"/>
                <w:szCs w:val="18"/>
                <w:lang w:val="en-GB"/>
              </w:rPr>
              <w:t xml:space="preserve">s and </w:t>
            </w:r>
            <w:r w:rsidR="00597EA7" w:rsidRPr="003708B2">
              <w:rPr>
                <w:sz w:val="18"/>
                <w:szCs w:val="18"/>
                <w:lang w:val="en-GB"/>
              </w:rPr>
              <w:t xml:space="preserve">participatory </w:t>
            </w:r>
            <w:r w:rsidR="00F1027C" w:rsidRPr="003708B2">
              <w:rPr>
                <w:sz w:val="18"/>
                <w:szCs w:val="18"/>
                <w:lang w:val="en-GB"/>
              </w:rPr>
              <w:t>stakeholder engagement</w:t>
            </w:r>
            <w:r w:rsidR="00335EEA" w:rsidRPr="003708B2">
              <w:rPr>
                <w:sz w:val="18"/>
                <w:szCs w:val="18"/>
                <w:lang w:val="en-GB"/>
              </w:rPr>
              <w:t>.</w:t>
            </w:r>
          </w:p>
          <w:p w:rsidR="00597EA7" w:rsidRPr="003708B2" w:rsidRDefault="00597EA7" w:rsidP="00A45B5C">
            <w:pPr>
              <w:spacing w:line="200" w:lineRule="exact"/>
              <w:contextualSpacing/>
              <w:jc w:val="both"/>
              <w:rPr>
                <w:sz w:val="18"/>
                <w:szCs w:val="18"/>
                <w:lang w:val="en-GB"/>
              </w:rPr>
            </w:pPr>
          </w:p>
          <w:p w:rsidR="009B686F" w:rsidRPr="003708B2" w:rsidRDefault="009C2FC9" w:rsidP="009B686F">
            <w:pPr>
              <w:spacing w:line="200" w:lineRule="exact"/>
              <w:contextualSpacing/>
              <w:rPr>
                <w:sz w:val="18"/>
                <w:szCs w:val="18"/>
                <w:lang w:val="en-GB"/>
              </w:rPr>
            </w:pPr>
            <w:r w:rsidRPr="00191A9A">
              <w:rPr>
                <w:sz w:val="18"/>
                <w:szCs w:val="18"/>
                <w:highlight w:val="yellow"/>
                <w:lang w:val="en-GB"/>
              </w:rPr>
              <w:t>1.</w:t>
            </w:r>
            <w:r w:rsidR="004F6C64" w:rsidRPr="00191A9A">
              <w:rPr>
                <w:sz w:val="18"/>
                <w:szCs w:val="18"/>
                <w:highlight w:val="yellow"/>
                <w:lang w:val="en-GB"/>
              </w:rPr>
              <w:t>2</w:t>
            </w:r>
            <w:r w:rsidRPr="00191A9A">
              <w:rPr>
                <w:sz w:val="18"/>
                <w:szCs w:val="18"/>
                <w:highlight w:val="yellow"/>
                <w:lang w:val="en-GB"/>
              </w:rPr>
              <w:t>.</w:t>
            </w:r>
            <w:r w:rsidR="009B686F" w:rsidRPr="003708B2">
              <w:rPr>
                <w:sz w:val="18"/>
                <w:szCs w:val="18"/>
                <w:lang w:val="en-GB"/>
              </w:rPr>
              <w:t xml:space="preserve"> An institutional framework on ABS and traditional knowledge defined and established with supporting policies and measures enabling implementation of legislation on ABS and TK. </w:t>
            </w:r>
          </w:p>
          <w:p w:rsidR="009B686F" w:rsidRPr="003708B2" w:rsidRDefault="009B686F" w:rsidP="00A45B5C">
            <w:pPr>
              <w:spacing w:line="200" w:lineRule="exact"/>
              <w:contextualSpacing/>
              <w:jc w:val="both"/>
              <w:rPr>
                <w:sz w:val="18"/>
                <w:szCs w:val="18"/>
                <w:lang w:val="en-GB"/>
              </w:rPr>
            </w:pPr>
          </w:p>
          <w:p w:rsidR="00023307" w:rsidRPr="003708B2" w:rsidRDefault="00023307" w:rsidP="00A45B5C">
            <w:pPr>
              <w:spacing w:line="200" w:lineRule="exact"/>
              <w:contextualSpacing/>
              <w:jc w:val="both"/>
              <w:rPr>
                <w:sz w:val="18"/>
                <w:szCs w:val="18"/>
                <w:lang w:val="en-GB"/>
              </w:rPr>
            </w:pPr>
            <w:r w:rsidRPr="00191A9A">
              <w:rPr>
                <w:noProof/>
                <w:sz w:val="18"/>
                <w:szCs w:val="18"/>
                <w:highlight w:val="yellow"/>
                <w:lang w:val="en-GB"/>
              </w:rPr>
              <w:t>1.</w:t>
            </w:r>
            <w:r w:rsidR="004F6C64" w:rsidRPr="00191A9A">
              <w:rPr>
                <w:noProof/>
                <w:sz w:val="18"/>
                <w:szCs w:val="18"/>
                <w:highlight w:val="yellow"/>
                <w:lang w:val="en-GB"/>
              </w:rPr>
              <w:t>3</w:t>
            </w:r>
            <w:r w:rsidRPr="00191A9A">
              <w:rPr>
                <w:noProof/>
                <w:sz w:val="18"/>
                <w:szCs w:val="18"/>
                <w:highlight w:val="yellow"/>
                <w:lang w:val="en-GB"/>
              </w:rPr>
              <w:t>.</w:t>
            </w:r>
            <w:r w:rsidRPr="003708B2">
              <w:rPr>
                <w:noProof/>
                <w:sz w:val="18"/>
                <w:szCs w:val="18"/>
                <w:lang w:val="en-GB"/>
              </w:rPr>
              <w:t xml:space="preserve"> Formal coordination mechanisms established between in-country institutions having a mandate in the implementation of the national ABS and related TK framework.</w:t>
            </w:r>
          </w:p>
          <w:p w:rsidR="00023307" w:rsidRPr="003708B2" w:rsidRDefault="00023307" w:rsidP="00F84031">
            <w:pPr>
              <w:contextualSpacing/>
              <w:rPr>
                <w:sz w:val="18"/>
                <w:szCs w:val="18"/>
                <w:lang w:val="en-GB"/>
              </w:rPr>
            </w:pPr>
          </w:p>
          <w:p w:rsidR="00204F23" w:rsidRPr="006B1BB7" w:rsidRDefault="00191A9A" w:rsidP="006D583C">
            <w:pPr>
              <w:contextualSpacing/>
              <w:rPr>
                <w:sz w:val="18"/>
                <w:szCs w:val="18"/>
                <w:lang w:val="en-GB"/>
              </w:rPr>
            </w:pPr>
            <w:r w:rsidRPr="00191A9A">
              <w:rPr>
                <w:sz w:val="18"/>
                <w:szCs w:val="18"/>
                <w:highlight w:val="yellow"/>
                <w:lang w:val="en-GB"/>
              </w:rPr>
              <w:t>1.4. An effective financial mechanism</w:t>
            </w:r>
            <w:r w:rsidR="006D583C">
              <w:rPr>
                <w:sz w:val="18"/>
                <w:szCs w:val="18"/>
                <w:highlight w:val="yellow"/>
                <w:lang w:val="en-GB"/>
              </w:rPr>
              <w:t xml:space="preserve"> in line with the ABS legal framework</w:t>
            </w:r>
            <w:r w:rsidR="00BA537F" w:rsidRPr="00191A9A">
              <w:rPr>
                <w:sz w:val="18"/>
                <w:szCs w:val="18"/>
                <w:highlight w:val="yellow"/>
                <w:lang w:val="en-GB"/>
              </w:rPr>
              <w:t xml:space="preserve"> </w:t>
            </w:r>
            <w:r w:rsidRPr="00191A9A">
              <w:rPr>
                <w:sz w:val="18"/>
                <w:szCs w:val="18"/>
                <w:highlight w:val="yellow"/>
                <w:lang w:val="en-GB"/>
              </w:rPr>
              <w:t>established for receiving, on a voluntary basis, a percentage of monetary benefits derived from ABS projects, for redistribution towards the conservation and sustainable use of biodiversity in perpetuity</w:t>
            </w:r>
            <w:r w:rsidRPr="002E706B">
              <w:rPr>
                <w:sz w:val="18"/>
                <w:szCs w:val="18"/>
                <w:highlight w:val="yellow"/>
                <w:lang w:val="en-GB"/>
              </w:rPr>
              <w:t xml:space="preserve">. </w:t>
            </w:r>
          </w:p>
        </w:tc>
        <w:tc>
          <w:tcPr>
            <w:tcW w:w="315" w:type="pct"/>
            <w:shd w:val="clear" w:color="auto" w:fill="FFFFFF"/>
          </w:tcPr>
          <w:p w:rsidR="0027046B" w:rsidRPr="003708B2" w:rsidRDefault="001F4AE8" w:rsidP="00D1574B">
            <w:pPr>
              <w:contextualSpacing/>
              <w:rPr>
                <w:sz w:val="18"/>
                <w:szCs w:val="18"/>
                <w:lang w:val="en-GB"/>
              </w:rPr>
            </w:pPr>
            <w:r w:rsidRPr="003708B2">
              <w:rPr>
                <w:sz w:val="18"/>
                <w:szCs w:val="18"/>
                <w:lang w:val="en-GB"/>
              </w:rPr>
              <w:t>GEF</w:t>
            </w:r>
          </w:p>
        </w:tc>
        <w:tc>
          <w:tcPr>
            <w:tcW w:w="564" w:type="pct"/>
            <w:shd w:val="clear" w:color="auto" w:fill="FFFFFF"/>
          </w:tcPr>
          <w:p w:rsidR="0027046B" w:rsidRPr="003708B2" w:rsidRDefault="001F4AE8" w:rsidP="00D1574B">
            <w:pPr>
              <w:contextualSpacing/>
              <w:jc w:val="right"/>
              <w:rPr>
                <w:sz w:val="18"/>
                <w:szCs w:val="18"/>
                <w:lang w:val="en-GB"/>
              </w:rPr>
            </w:pPr>
            <w:r w:rsidRPr="003708B2">
              <w:rPr>
                <w:sz w:val="18"/>
                <w:szCs w:val="18"/>
                <w:lang w:val="en-GB"/>
              </w:rPr>
              <w:t>900,000</w:t>
            </w:r>
          </w:p>
        </w:tc>
        <w:tc>
          <w:tcPr>
            <w:tcW w:w="626" w:type="pct"/>
            <w:shd w:val="clear" w:color="auto" w:fill="FFFFFF"/>
          </w:tcPr>
          <w:p w:rsidR="0027046B" w:rsidRPr="003708B2" w:rsidRDefault="00142C37" w:rsidP="00D1574B">
            <w:pPr>
              <w:contextualSpacing/>
              <w:jc w:val="right"/>
              <w:rPr>
                <w:sz w:val="18"/>
                <w:szCs w:val="18"/>
                <w:lang w:val="en-GB"/>
              </w:rPr>
            </w:pPr>
            <w:r w:rsidRPr="003708B2">
              <w:rPr>
                <w:sz w:val="18"/>
                <w:szCs w:val="18"/>
                <w:lang w:val="en-GB"/>
              </w:rPr>
              <w:t>1,500,000</w:t>
            </w:r>
          </w:p>
        </w:tc>
      </w:tr>
      <w:tr w:rsidR="004F7A15" w:rsidRPr="003708B2" w:rsidTr="004F7A15">
        <w:tc>
          <w:tcPr>
            <w:tcW w:w="635" w:type="pct"/>
            <w:shd w:val="clear" w:color="auto" w:fill="FFFFFF"/>
          </w:tcPr>
          <w:p w:rsidR="00112211" w:rsidRPr="003708B2" w:rsidRDefault="00FE1E5E" w:rsidP="00112211">
            <w:pPr>
              <w:rPr>
                <w:sz w:val="18"/>
                <w:szCs w:val="18"/>
                <w:lang w:val="en-GB"/>
              </w:rPr>
            </w:pPr>
            <w:bookmarkStart w:id="2" w:name="OLE_LINK1"/>
            <w:r w:rsidRPr="003708B2">
              <w:rPr>
                <w:sz w:val="18"/>
                <w:szCs w:val="18"/>
                <w:lang w:val="en-GB"/>
              </w:rPr>
              <w:t>2. Building and strengthening the capacity of national research and regulatory institutions to apply ABS rules and principles.</w:t>
            </w:r>
            <w:bookmarkEnd w:id="2"/>
          </w:p>
        </w:tc>
        <w:tc>
          <w:tcPr>
            <w:tcW w:w="318" w:type="pct"/>
            <w:shd w:val="clear" w:color="auto" w:fill="FFFFFF"/>
          </w:tcPr>
          <w:p w:rsidR="0027046B" w:rsidRPr="003708B2" w:rsidRDefault="007E2221" w:rsidP="00D1574B">
            <w:pPr>
              <w:contextualSpacing/>
              <w:rPr>
                <w:sz w:val="18"/>
                <w:szCs w:val="18"/>
                <w:lang w:val="en-GB"/>
              </w:rPr>
            </w:pPr>
            <w:r w:rsidRPr="003708B2">
              <w:rPr>
                <w:sz w:val="18"/>
                <w:szCs w:val="18"/>
                <w:lang w:val="en-GB"/>
              </w:rPr>
              <w:t>TA</w:t>
            </w:r>
          </w:p>
        </w:tc>
        <w:tc>
          <w:tcPr>
            <w:tcW w:w="839" w:type="pct"/>
            <w:shd w:val="clear" w:color="auto" w:fill="FFFFFF"/>
          </w:tcPr>
          <w:p w:rsidR="00337485" w:rsidRPr="003708B2" w:rsidRDefault="00337485" w:rsidP="004F7A15">
            <w:pPr>
              <w:spacing w:line="200" w:lineRule="exact"/>
              <w:contextualSpacing/>
              <w:rPr>
                <w:sz w:val="18"/>
                <w:szCs w:val="18"/>
                <w:lang w:val="en-GB"/>
              </w:rPr>
            </w:pPr>
            <w:r w:rsidRPr="00F21CD7">
              <w:rPr>
                <w:sz w:val="18"/>
                <w:szCs w:val="18"/>
                <w:lang w:val="en-GB"/>
              </w:rPr>
              <w:t>2.1</w:t>
            </w:r>
            <w:r w:rsidR="00335EEA" w:rsidRPr="00F21CD7">
              <w:rPr>
                <w:sz w:val="18"/>
                <w:szCs w:val="18"/>
                <w:lang w:val="en-GB"/>
              </w:rPr>
              <w:t>.</w:t>
            </w:r>
            <w:r w:rsidRPr="00F21CD7">
              <w:rPr>
                <w:sz w:val="18"/>
                <w:szCs w:val="18"/>
                <w:lang w:val="en-GB"/>
              </w:rPr>
              <w:t xml:space="preserve"> </w:t>
            </w:r>
            <w:r w:rsidR="009F46F8" w:rsidRPr="00F21CD7">
              <w:rPr>
                <w:sz w:val="18"/>
                <w:szCs w:val="18"/>
                <w:lang w:val="en-GB"/>
              </w:rPr>
              <w:t xml:space="preserve">Capacities </w:t>
            </w:r>
            <w:r w:rsidRPr="00F21CD7">
              <w:rPr>
                <w:sz w:val="18"/>
                <w:szCs w:val="18"/>
                <w:lang w:val="en-GB"/>
              </w:rPr>
              <w:t xml:space="preserve">of existing and/or new national </w:t>
            </w:r>
            <w:r w:rsidR="00DF6629" w:rsidRPr="00F21CD7">
              <w:rPr>
                <w:sz w:val="18"/>
                <w:szCs w:val="18"/>
                <w:lang w:val="en-GB"/>
              </w:rPr>
              <w:t>agencies with competency on ABS, as well as of relevant associations</w:t>
            </w:r>
            <w:r w:rsidR="009F46F8" w:rsidRPr="00F21CD7">
              <w:rPr>
                <w:sz w:val="18"/>
                <w:szCs w:val="18"/>
                <w:lang w:val="en-GB"/>
              </w:rPr>
              <w:t xml:space="preserve"> improved by at least 50% as measured by the ABS Tracking Tool (baseline and target </w:t>
            </w:r>
            <w:r w:rsidR="0057685B" w:rsidRPr="00F21CD7">
              <w:rPr>
                <w:sz w:val="18"/>
                <w:szCs w:val="18"/>
                <w:lang w:val="en-GB"/>
              </w:rPr>
              <w:t xml:space="preserve">to </w:t>
            </w:r>
            <w:r w:rsidR="009F46F8" w:rsidRPr="00F21CD7">
              <w:rPr>
                <w:sz w:val="18"/>
                <w:szCs w:val="18"/>
                <w:lang w:val="en-GB"/>
              </w:rPr>
              <w:lastRenderedPageBreak/>
              <w:t>be defined during PPG)</w:t>
            </w:r>
            <w:r w:rsidRPr="00F21CD7">
              <w:rPr>
                <w:sz w:val="18"/>
                <w:szCs w:val="18"/>
                <w:lang w:val="en-GB"/>
              </w:rPr>
              <w:t>.</w:t>
            </w:r>
            <w:r w:rsidRPr="003708B2">
              <w:rPr>
                <w:sz w:val="18"/>
                <w:szCs w:val="18"/>
                <w:lang w:val="en-GB"/>
              </w:rPr>
              <w:t xml:space="preserve">  </w:t>
            </w:r>
          </w:p>
          <w:p w:rsidR="00BB55BC" w:rsidRPr="003708B2" w:rsidRDefault="00BB55BC" w:rsidP="004F7A15">
            <w:pPr>
              <w:spacing w:line="200" w:lineRule="exact"/>
              <w:contextualSpacing/>
              <w:rPr>
                <w:sz w:val="18"/>
                <w:szCs w:val="18"/>
                <w:lang w:val="en-GB"/>
              </w:rPr>
            </w:pPr>
          </w:p>
          <w:p w:rsidR="00337485" w:rsidRPr="003708B2" w:rsidRDefault="001F4AE8" w:rsidP="004F7A15">
            <w:pPr>
              <w:spacing w:line="200" w:lineRule="exact"/>
              <w:contextualSpacing/>
              <w:rPr>
                <w:color w:val="00B050"/>
                <w:sz w:val="18"/>
                <w:szCs w:val="18"/>
                <w:lang w:val="en-GB"/>
              </w:rPr>
            </w:pPr>
            <w:r w:rsidRPr="003708B2">
              <w:rPr>
                <w:sz w:val="18"/>
                <w:szCs w:val="18"/>
                <w:lang w:val="en-GB"/>
              </w:rPr>
              <w:t>2</w:t>
            </w:r>
            <w:r w:rsidR="00337485" w:rsidRPr="003708B2">
              <w:rPr>
                <w:sz w:val="18"/>
                <w:szCs w:val="18"/>
                <w:lang w:val="en-GB"/>
              </w:rPr>
              <w:t>.2</w:t>
            </w:r>
            <w:r w:rsidR="00335EEA" w:rsidRPr="003708B2">
              <w:rPr>
                <w:sz w:val="18"/>
                <w:szCs w:val="18"/>
                <w:lang w:val="en-GB"/>
              </w:rPr>
              <w:t>.</w:t>
            </w:r>
            <w:r w:rsidR="00FD0709" w:rsidRPr="003708B2">
              <w:rPr>
                <w:sz w:val="18"/>
                <w:szCs w:val="18"/>
                <w:lang w:val="en-GB"/>
              </w:rPr>
              <w:t xml:space="preserve"> </w:t>
            </w:r>
            <w:r w:rsidR="00F01119" w:rsidRPr="003708B2">
              <w:rPr>
                <w:sz w:val="18"/>
                <w:szCs w:val="18"/>
                <w:lang w:val="en-GB"/>
              </w:rPr>
              <w:t>80% of the r</w:t>
            </w:r>
            <w:r w:rsidR="00337485" w:rsidRPr="003708B2">
              <w:rPr>
                <w:sz w:val="18"/>
                <w:szCs w:val="18"/>
                <w:lang w:val="en-GB"/>
              </w:rPr>
              <w:t xml:space="preserve">elevant national </w:t>
            </w:r>
            <w:r w:rsidR="00FD0709" w:rsidRPr="003708B2">
              <w:rPr>
                <w:sz w:val="18"/>
                <w:szCs w:val="18"/>
                <w:lang w:val="en-GB"/>
              </w:rPr>
              <w:t>stakeholders</w:t>
            </w:r>
            <w:r w:rsidR="00337485" w:rsidRPr="003708B2">
              <w:rPr>
                <w:sz w:val="18"/>
                <w:szCs w:val="18"/>
                <w:lang w:val="en-GB"/>
              </w:rPr>
              <w:t xml:space="preserve"> (researchers, universities, </w:t>
            </w:r>
            <w:r w:rsidR="00337485" w:rsidRPr="003708B2">
              <w:rPr>
                <w:i/>
                <w:sz w:val="18"/>
                <w:szCs w:val="18"/>
                <w:lang w:val="en-GB"/>
              </w:rPr>
              <w:t>ex situ</w:t>
            </w:r>
            <w:r w:rsidR="00337485" w:rsidRPr="003708B2">
              <w:rPr>
                <w:sz w:val="18"/>
                <w:szCs w:val="18"/>
                <w:lang w:val="en-GB"/>
              </w:rPr>
              <w:t xml:space="preserve"> collections, national </w:t>
            </w:r>
            <w:r w:rsidR="00E6118E" w:rsidRPr="003708B2">
              <w:rPr>
                <w:sz w:val="18"/>
                <w:szCs w:val="18"/>
                <w:lang w:val="en-GB"/>
              </w:rPr>
              <w:t>competent authorities, and</w:t>
            </w:r>
            <w:r w:rsidR="00337485" w:rsidRPr="003708B2">
              <w:rPr>
                <w:sz w:val="18"/>
                <w:szCs w:val="18"/>
                <w:lang w:val="en-GB"/>
              </w:rPr>
              <w:t xml:space="preserve"> </w:t>
            </w:r>
            <w:r w:rsidR="00AE4B51" w:rsidRPr="003708B2">
              <w:rPr>
                <w:sz w:val="18"/>
                <w:szCs w:val="18"/>
                <w:lang w:val="en-GB"/>
              </w:rPr>
              <w:t>representative</w:t>
            </w:r>
            <w:r w:rsidR="000047AD" w:rsidRPr="003708B2">
              <w:rPr>
                <w:sz w:val="18"/>
                <w:szCs w:val="18"/>
                <w:lang w:val="en-GB"/>
              </w:rPr>
              <w:t xml:space="preserve">s </w:t>
            </w:r>
            <w:r w:rsidR="002537F7" w:rsidRPr="003708B2">
              <w:rPr>
                <w:sz w:val="18"/>
                <w:szCs w:val="18"/>
                <w:lang w:val="en-GB"/>
              </w:rPr>
              <w:t xml:space="preserve">from </w:t>
            </w:r>
            <w:r w:rsidR="000047AD" w:rsidRPr="003708B2">
              <w:rPr>
                <w:sz w:val="18"/>
                <w:szCs w:val="18"/>
                <w:lang w:val="en-GB"/>
              </w:rPr>
              <w:t xml:space="preserve">local </w:t>
            </w:r>
            <w:r w:rsidR="00854CA0" w:rsidRPr="003708B2">
              <w:rPr>
                <w:sz w:val="18"/>
                <w:szCs w:val="18"/>
                <w:lang w:val="en-GB"/>
              </w:rPr>
              <w:t>populations</w:t>
            </w:r>
            <w:r w:rsidR="002537F7" w:rsidRPr="003708B2">
              <w:rPr>
                <w:sz w:val="18"/>
                <w:szCs w:val="18"/>
                <w:lang w:val="en-GB"/>
              </w:rPr>
              <w:t xml:space="preserve">, associations and </w:t>
            </w:r>
            <w:r w:rsidR="00337485" w:rsidRPr="003708B2">
              <w:rPr>
                <w:sz w:val="18"/>
                <w:szCs w:val="18"/>
                <w:lang w:val="en-GB"/>
              </w:rPr>
              <w:t>the pr</w:t>
            </w:r>
            <w:r w:rsidR="003D5835" w:rsidRPr="003708B2">
              <w:rPr>
                <w:sz w:val="18"/>
                <w:szCs w:val="18"/>
                <w:lang w:val="en-GB"/>
              </w:rPr>
              <w:t xml:space="preserve">ivate sector) are </w:t>
            </w:r>
            <w:r w:rsidR="00E6118E" w:rsidRPr="003708B2">
              <w:rPr>
                <w:sz w:val="18"/>
                <w:szCs w:val="18"/>
                <w:lang w:val="en-GB"/>
              </w:rPr>
              <w:t xml:space="preserve">informed about </w:t>
            </w:r>
            <w:r w:rsidR="00337485" w:rsidRPr="003708B2">
              <w:rPr>
                <w:sz w:val="18"/>
                <w:szCs w:val="18"/>
                <w:lang w:val="en-GB"/>
              </w:rPr>
              <w:t xml:space="preserve">the </w:t>
            </w:r>
            <w:r w:rsidR="001B526D" w:rsidRPr="003708B2">
              <w:rPr>
                <w:sz w:val="18"/>
                <w:szCs w:val="18"/>
                <w:lang w:val="en-GB"/>
              </w:rPr>
              <w:t xml:space="preserve">regulatory and institutional framework on </w:t>
            </w:r>
            <w:r w:rsidR="00337485" w:rsidRPr="003708B2">
              <w:rPr>
                <w:sz w:val="18"/>
                <w:szCs w:val="18"/>
                <w:lang w:val="en-GB"/>
              </w:rPr>
              <w:t>ABS</w:t>
            </w:r>
            <w:r w:rsidR="001B526D" w:rsidRPr="003708B2">
              <w:rPr>
                <w:sz w:val="18"/>
                <w:szCs w:val="18"/>
                <w:lang w:val="en-GB"/>
              </w:rPr>
              <w:t xml:space="preserve"> and TK </w:t>
            </w:r>
            <w:r w:rsidR="003D5835" w:rsidRPr="003708B2">
              <w:rPr>
                <w:sz w:val="18"/>
                <w:szCs w:val="18"/>
                <w:lang w:val="en-GB"/>
              </w:rPr>
              <w:t>and it</w:t>
            </w:r>
            <w:r w:rsidR="00E03F4E" w:rsidRPr="003708B2">
              <w:rPr>
                <w:sz w:val="18"/>
                <w:szCs w:val="18"/>
                <w:lang w:val="en-GB"/>
              </w:rPr>
              <w:t>s</w:t>
            </w:r>
            <w:r w:rsidR="003D5835" w:rsidRPr="003708B2">
              <w:rPr>
                <w:sz w:val="18"/>
                <w:szCs w:val="18"/>
                <w:lang w:val="en-GB"/>
              </w:rPr>
              <w:t xml:space="preserve"> different dimensions</w:t>
            </w:r>
            <w:r w:rsidR="00337485" w:rsidRPr="003708B2">
              <w:rPr>
                <w:sz w:val="18"/>
                <w:szCs w:val="18"/>
                <w:lang w:val="en-GB"/>
              </w:rPr>
              <w:t>.</w:t>
            </w:r>
          </w:p>
          <w:p w:rsidR="00E6118E" w:rsidRDefault="00E6118E" w:rsidP="004F7A15">
            <w:pPr>
              <w:spacing w:line="200" w:lineRule="exact"/>
              <w:contextualSpacing/>
              <w:rPr>
                <w:sz w:val="18"/>
                <w:szCs w:val="18"/>
                <w:lang w:val="en-GB"/>
              </w:rPr>
            </w:pPr>
          </w:p>
          <w:p w:rsidR="00854CA0" w:rsidRPr="00D72F1C" w:rsidRDefault="00DA1771" w:rsidP="00D72F1C">
            <w:pPr>
              <w:spacing w:line="200" w:lineRule="exact"/>
              <w:contextualSpacing/>
              <w:rPr>
                <w:sz w:val="18"/>
                <w:szCs w:val="18"/>
                <w:lang w:val="en-GB"/>
              </w:rPr>
            </w:pPr>
            <w:r w:rsidRPr="00F21CD7">
              <w:rPr>
                <w:sz w:val="18"/>
                <w:szCs w:val="18"/>
                <w:lang w:val="en-GB"/>
              </w:rPr>
              <w:t>2.3</w:t>
            </w:r>
            <w:r w:rsidR="0045539A" w:rsidRPr="00F21CD7">
              <w:rPr>
                <w:sz w:val="18"/>
                <w:szCs w:val="18"/>
                <w:lang w:val="en-GB"/>
              </w:rPr>
              <w:t xml:space="preserve">. </w:t>
            </w:r>
            <w:r w:rsidR="00D72F1C" w:rsidRPr="00F21CD7">
              <w:rPr>
                <w:sz w:val="18"/>
                <w:szCs w:val="18"/>
                <w:lang w:val="en-GB"/>
              </w:rPr>
              <w:t>Existing and emerging initiatives and opportunities for bio-discovery projects in the agricultur</w:t>
            </w:r>
            <w:r w:rsidR="000761B0">
              <w:rPr>
                <w:sz w:val="18"/>
                <w:szCs w:val="18"/>
                <w:lang w:val="en-GB"/>
              </w:rPr>
              <w:t>al</w:t>
            </w:r>
            <w:r w:rsidR="00D72F1C" w:rsidRPr="00F21CD7">
              <w:rPr>
                <w:sz w:val="18"/>
                <w:szCs w:val="18"/>
                <w:lang w:val="en-GB"/>
              </w:rPr>
              <w:t>, crop protection, food/beverage, indu</w:t>
            </w:r>
            <w:r w:rsidR="00170595" w:rsidRPr="00F21CD7">
              <w:rPr>
                <w:sz w:val="18"/>
                <w:szCs w:val="18"/>
                <w:lang w:val="en-GB"/>
              </w:rPr>
              <w:t>strial biotechnology, botanical</w:t>
            </w:r>
            <w:r w:rsidR="00D72F1C" w:rsidRPr="00F21CD7">
              <w:rPr>
                <w:sz w:val="18"/>
                <w:szCs w:val="18"/>
                <w:lang w:val="en-GB"/>
              </w:rPr>
              <w:t>, cosmetics and pharmaceutical industries identified.</w:t>
            </w:r>
          </w:p>
        </w:tc>
        <w:tc>
          <w:tcPr>
            <w:tcW w:w="1703" w:type="pct"/>
            <w:shd w:val="clear" w:color="auto" w:fill="FFFFFF"/>
          </w:tcPr>
          <w:p w:rsidR="0043661D" w:rsidRPr="003708B2" w:rsidRDefault="009C2FC9" w:rsidP="00446FDA">
            <w:pPr>
              <w:spacing w:line="200" w:lineRule="exact"/>
              <w:contextualSpacing/>
              <w:rPr>
                <w:noProof/>
                <w:sz w:val="18"/>
                <w:szCs w:val="18"/>
                <w:lang w:val="en-GB"/>
              </w:rPr>
            </w:pPr>
            <w:r w:rsidRPr="003708B2">
              <w:rPr>
                <w:noProof/>
                <w:sz w:val="18"/>
                <w:szCs w:val="18"/>
                <w:lang w:val="en-GB"/>
              </w:rPr>
              <w:lastRenderedPageBreak/>
              <w:t>2.</w:t>
            </w:r>
            <w:r w:rsidR="00867A41" w:rsidRPr="003708B2">
              <w:rPr>
                <w:noProof/>
                <w:sz w:val="18"/>
                <w:szCs w:val="18"/>
                <w:lang w:val="en-GB"/>
              </w:rPr>
              <w:t>1</w:t>
            </w:r>
            <w:r w:rsidR="004948C8" w:rsidRPr="003708B2">
              <w:rPr>
                <w:noProof/>
                <w:sz w:val="18"/>
                <w:szCs w:val="18"/>
                <w:lang w:val="en-GB"/>
              </w:rPr>
              <w:t xml:space="preserve">. </w:t>
            </w:r>
            <w:r w:rsidR="0043661D" w:rsidRPr="003708B2">
              <w:rPr>
                <w:noProof/>
                <w:sz w:val="18"/>
                <w:szCs w:val="18"/>
                <w:lang w:val="en-GB"/>
              </w:rPr>
              <w:t>Knowledge, attitudes and pra</w:t>
            </w:r>
            <w:r w:rsidR="00E41D65" w:rsidRPr="003708B2">
              <w:rPr>
                <w:noProof/>
                <w:sz w:val="18"/>
                <w:szCs w:val="18"/>
                <w:lang w:val="en-GB"/>
              </w:rPr>
              <w:t xml:space="preserve">ctices (KAP) surveys undertaken to assess awareness about </w:t>
            </w:r>
            <w:r w:rsidR="009D56AC" w:rsidRPr="003708B2">
              <w:rPr>
                <w:noProof/>
                <w:sz w:val="18"/>
                <w:szCs w:val="18"/>
                <w:lang w:val="en-GB"/>
              </w:rPr>
              <w:t xml:space="preserve">the </w:t>
            </w:r>
            <w:r w:rsidR="00E41D65" w:rsidRPr="003708B2">
              <w:rPr>
                <w:noProof/>
                <w:sz w:val="18"/>
                <w:szCs w:val="18"/>
                <w:lang w:val="en-GB"/>
              </w:rPr>
              <w:t>national ABS</w:t>
            </w:r>
            <w:r w:rsidR="00E41D65" w:rsidRPr="003708B2">
              <w:rPr>
                <w:noProof/>
                <w:sz w:val="28"/>
                <w:szCs w:val="28"/>
                <w:lang w:val="en-GB"/>
              </w:rPr>
              <w:t xml:space="preserve"> </w:t>
            </w:r>
            <w:r w:rsidR="00446FDA" w:rsidRPr="003708B2">
              <w:rPr>
                <w:noProof/>
                <w:sz w:val="18"/>
                <w:szCs w:val="18"/>
                <w:lang w:val="en-GB"/>
              </w:rPr>
              <w:t xml:space="preserve">legal </w:t>
            </w:r>
            <w:r w:rsidR="009904C3" w:rsidRPr="003708B2">
              <w:rPr>
                <w:noProof/>
                <w:sz w:val="18"/>
                <w:szCs w:val="18"/>
                <w:lang w:val="en-GB"/>
              </w:rPr>
              <w:t xml:space="preserve">and institutional </w:t>
            </w:r>
            <w:r w:rsidR="009D56AC" w:rsidRPr="003708B2">
              <w:rPr>
                <w:noProof/>
                <w:sz w:val="18"/>
                <w:szCs w:val="18"/>
                <w:lang w:val="en-GB"/>
              </w:rPr>
              <w:t>framework</w:t>
            </w:r>
            <w:r w:rsidR="00F90845" w:rsidRPr="003708B2">
              <w:rPr>
                <w:noProof/>
                <w:sz w:val="18"/>
                <w:szCs w:val="18"/>
                <w:lang w:val="en-GB"/>
              </w:rPr>
              <w:t xml:space="preserve"> and </w:t>
            </w:r>
            <w:r w:rsidR="00E41D65" w:rsidRPr="003708B2">
              <w:rPr>
                <w:noProof/>
                <w:sz w:val="18"/>
                <w:szCs w:val="18"/>
                <w:lang w:val="en-GB"/>
              </w:rPr>
              <w:t>the CBD and Nagoya Protocol</w:t>
            </w:r>
            <w:r w:rsidR="00F90845" w:rsidRPr="003708B2">
              <w:rPr>
                <w:noProof/>
                <w:sz w:val="18"/>
                <w:szCs w:val="18"/>
                <w:lang w:val="en-GB"/>
              </w:rPr>
              <w:t>,</w:t>
            </w:r>
            <w:r w:rsidR="00E41D65" w:rsidRPr="003708B2">
              <w:rPr>
                <w:noProof/>
                <w:sz w:val="18"/>
                <w:szCs w:val="18"/>
                <w:lang w:val="en-GB"/>
              </w:rPr>
              <w:t xml:space="preserve"> amongst </w:t>
            </w:r>
            <w:r w:rsidR="0043661D" w:rsidRPr="003708B2">
              <w:rPr>
                <w:noProof/>
                <w:sz w:val="18"/>
                <w:szCs w:val="18"/>
                <w:lang w:val="en-GB"/>
              </w:rPr>
              <w:t>specific groups that may use or benefit from ABS transactions</w:t>
            </w:r>
            <w:r w:rsidR="00E41D65" w:rsidRPr="003708B2">
              <w:rPr>
                <w:noProof/>
                <w:sz w:val="18"/>
                <w:szCs w:val="18"/>
                <w:lang w:val="en-GB"/>
              </w:rPr>
              <w:t xml:space="preserve"> (e.g. </w:t>
            </w:r>
            <w:r w:rsidR="00C97D6D">
              <w:rPr>
                <w:noProof/>
                <w:sz w:val="18"/>
                <w:szCs w:val="18"/>
                <w:lang w:val="en-GB"/>
              </w:rPr>
              <w:t xml:space="preserve">relevant </w:t>
            </w:r>
            <w:r w:rsidR="00E41D65" w:rsidRPr="003708B2">
              <w:rPr>
                <w:noProof/>
                <w:sz w:val="18"/>
                <w:szCs w:val="18"/>
                <w:lang w:val="en-GB"/>
              </w:rPr>
              <w:t xml:space="preserve">researchers, local </w:t>
            </w:r>
            <w:r w:rsidR="00B47892" w:rsidRPr="003708B2">
              <w:rPr>
                <w:noProof/>
                <w:sz w:val="18"/>
                <w:szCs w:val="18"/>
                <w:lang w:val="en-GB"/>
              </w:rPr>
              <w:t>populations</w:t>
            </w:r>
            <w:r w:rsidR="00E41D65" w:rsidRPr="003708B2">
              <w:rPr>
                <w:noProof/>
                <w:sz w:val="18"/>
                <w:szCs w:val="18"/>
                <w:lang w:val="en-GB"/>
              </w:rPr>
              <w:t xml:space="preserve"> and industry players)</w:t>
            </w:r>
            <w:r w:rsidR="0043661D" w:rsidRPr="003708B2">
              <w:rPr>
                <w:noProof/>
                <w:sz w:val="18"/>
                <w:szCs w:val="18"/>
                <w:lang w:val="en-GB"/>
              </w:rPr>
              <w:t>.</w:t>
            </w:r>
          </w:p>
          <w:p w:rsidR="002E529B" w:rsidRPr="003708B2" w:rsidRDefault="002E529B" w:rsidP="004F7A15">
            <w:pPr>
              <w:contextualSpacing/>
              <w:rPr>
                <w:sz w:val="18"/>
                <w:szCs w:val="18"/>
                <w:lang w:val="en-GB"/>
              </w:rPr>
            </w:pPr>
          </w:p>
          <w:p w:rsidR="00867A41" w:rsidRPr="003708B2" w:rsidRDefault="00867A41" w:rsidP="004F7A15">
            <w:pPr>
              <w:contextualSpacing/>
              <w:rPr>
                <w:sz w:val="18"/>
                <w:szCs w:val="18"/>
                <w:lang w:val="en-GB"/>
              </w:rPr>
            </w:pPr>
            <w:r w:rsidRPr="003708B2">
              <w:rPr>
                <w:noProof/>
                <w:sz w:val="18"/>
                <w:szCs w:val="18"/>
                <w:lang w:val="en-GB"/>
              </w:rPr>
              <w:t xml:space="preserve">2.2. Targeted training conducted for 100 representatives of national ABS competent </w:t>
            </w:r>
            <w:r w:rsidRPr="003708B2">
              <w:rPr>
                <w:noProof/>
                <w:sz w:val="18"/>
                <w:szCs w:val="18"/>
                <w:lang w:val="en-GB"/>
              </w:rPr>
              <w:lastRenderedPageBreak/>
              <w:t>authority, ABS/CBD focal points and agencies with complementary functions, regarding: key obligations under the Nagoya Protocol, ABS access applications, negotiating ABS agreement, defining scope and application of regulations, and implementing compliance mechanisms and monitoring activities (e.g. for bio-prospecting projects or value chains).</w:t>
            </w:r>
          </w:p>
          <w:p w:rsidR="00867A41" w:rsidRPr="003708B2" w:rsidRDefault="00867A41" w:rsidP="004F7A15">
            <w:pPr>
              <w:spacing w:line="200" w:lineRule="exact"/>
              <w:contextualSpacing/>
              <w:rPr>
                <w:color w:val="00B050"/>
                <w:sz w:val="18"/>
                <w:szCs w:val="18"/>
                <w:lang w:val="en-GB"/>
              </w:rPr>
            </w:pPr>
          </w:p>
          <w:p w:rsidR="003D5835" w:rsidRPr="003708B2" w:rsidRDefault="009C2FC9" w:rsidP="004F7A15">
            <w:pPr>
              <w:spacing w:line="200" w:lineRule="exact"/>
              <w:contextualSpacing/>
              <w:rPr>
                <w:noProof/>
                <w:sz w:val="18"/>
                <w:szCs w:val="18"/>
                <w:lang w:val="en-GB"/>
              </w:rPr>
            </w:pPr>
            <w:r w:rsidRPr="003708B2">
              <w:rPr>
                <w:sz w:val="18"/>
                <w:szCs w:val="18"/>
                <w:lang w:val="en-GB"/>
              </w:rPr>
              <w:t>2.</w:t>
            </w:r>
            <w:r w:rsidR="001C7D17" w:rsidRPr="003708B2">
              <w:rPr>
                <w:sz w:val="18"/>
                <w:szCs w:val="18"/>
                <w:lang w:val="en-GB"/>
              </w:rPr>
              <w:t>3</w:t>
            </w:r>
            <w:r w:rsidR="004948C8" w:rsidRPr="003708B2">
              <w:rPr>
                <w:sz w:val="18"/>
                <w:szCs w:val="18"/>
                <w:lang w:val="en-GB"/>
              </w:rPr>
              <w:t xml:space="preserve">. </w:t>
            </w:r>
            <w:r w:rsidR="005A4294" w:rsidRPr="003708B2">
              <w:rPr>
                <w:sz w:val="18"/>
                <w:szCs w:val="18"/>
                <w:lang w:val="en-GB"/>
              </w:rPr>
              <w:t xml:space="preserve">A national </w:t>
            </w:r>
            <w:r w:rsidR="00A92ECA" w:rsidRPr="003708B2">
              <w:rPr>
                <w:sz w:val="18"/>
                <w:szCs w:val="18"/>
                <w:lang w:val="en-GB"/>
              </w:rPr>
              <w:t xml:space="preserve">communication </w:t>
            </w:r>
            <w:r w:rsidR="00B729A1" w:rsidRPr="003708B2">
              <w:rPr>
                <w:noProof/>
                <w:sz w:val="18"/>
                <w:szCs w:val="18"/>
                <w:lang w:val="en-GB"/>
              </w:rPr>
              <w:t xml:space="preserve">and engagement </w:t>
            </w:r>
            <w:r w:rsidR="005A4294" w:rsidRPr="003708B2">
              <w:rPr>
                <w:noProof/>
                <w:sz w:val="18"/>
                <w:szCs w:val="18"/>
                <w:lang w:val="en-GB"/>
              </w:rPr>
              <w:t>strategy and campaign</w:t>
            </w:r>
            <w:r w:rsidR="00E41D65" w:rsidRPr="003708B2">
              <w:rPr>
                <w:noProof/>
                <w:sz w:val="18"/>
                <w:szCs w:val="18"/>
                <w:lang w:val="en-GB"/>
              </w:rPr>
              <w:t xml:space="preserve"> </w:t>
            </w:r>
            <w:r w:rsidR="009856DB" w:rsidRPr="003708B2">
              <w:rPr>
                <w:noProof/>
                <w:sz w:val="18"/>
                <w:szCs w:val="18"/>
                <w:lang w:val="en-GB"/>
              </w:rPr>
              <w:t xml:space="preserve">on the national ABS framework </w:t>
            </w:r>
            <w:r w:rsidR="00B729A1" w:rsidRPr="003708B2">
              <w:rPr>
                <w:noProof/>
                <w:sz w:val="18"/>
                <w:szCs w:val="18"/>
                <w:lang w:val="en-GB"/>
              </w:rPr>
              <w:t xml:space="preserve">and bio-prospecting </w:t>
            </w:r>
            <w:r w:rsidR="002C3B9C" w:rsidRPr="003708B2">
              <w:rPr>
                <w:noProof/>
                <w:sz w:val="18"/>
                <w:szCs w:val="18"/>
                <w:lang w:val="en-GB"/>
              </w:rPr>
              <w:t xml:space="preserve">and </w:t>
            </w:r>
            <w:r w:rsidR="00B729A1" w:rsidRPr="003708B2">
              <w:rPr>
                <w:noProof/>
                <w:sz w:val="18"/>
                <w:szCs w:val="18"/>
                <w:lang w:val="en-GB"/>
              </w:rPr>
              <w:t xml:space="preserve">value-chains </w:t>
            </w:r>
            <w:r w:rsidR="009856DB" w:rsidRPr="003708B2">
              <w:rPr>
                <w:noProof/>
                <w:sz w:val="18"/>
                <w:szCs w:val="18"/>
                <w:lang w:val="en-GB"/>
              </w:rPr>
              <w:t>undertaken targeting</w:t>
            </w:r>
            <w:r w:rsidR="003D5835" w:rsidRPr="003708B2">
              <w:rPr>
                <w:noProof/>
                <w:sz w:val="18"/>
                <w:szCs w:val="18"/>
                <w:lang w:val="en-GB"/>
              </w:rPr>
              <w:t xml:space="preserve"> key stakeholders.</w:t>
            </w:r>
          </w:p>
          <w:p w:rsidR="007C47AA" w:rsidRDefault="007C47AA" w:rsidP="004F7A15">
            <w:pPr>
              <w:contextualSpacing/>
              <w:rPr>
                <w:sz w:val="18"/>
                <w:szCs w:val="18"/>
                <w:lang w:val="en-GB"/>
              </w:rPr>
            </w:pPr>
          </w:p>
          <w:p w:rsidR="00623BA9" w:rsidRPr="003708B2" w:rsidRDefault="00623BA9" w:rsidP="00446FDA">
            <w:pPr>
              <w:contextualSpacing/>
              <w:rPr>
                <w:noProof/>
                <w:sz w:val="18"/>
                <w:szCs w:val="18"/>
                <w:lang w:val="en-GB"/>
              </w:rPr>
            </w:pPr>
            <w:r w:rsidRPr="001D37B1">
              <w:rPr>
                <w:noProof/>
                <w:sz w:val="18"/>
                <w:szCs w:val="18"/>
                <w:lang w:val="en-GB"/>
              </w:rPr>
              <w:t>2.</w:t>
            </w:r>
            <w:r w:rsidR="001D37B1" w:rsidRPr="001D37B1">
              <w:rPr>
                <w:noProof/>
                <w:sz w:val="18"/>
                <w:szCs w:val="18"/>
                <w:lang w:val="en-GB"/>
              </w:rPr>
              <w:t>4</w:t>
            </w:r>
            <w:r w:rsidRPr="001D37B1">
              <w:rPr>
                <w:noProof/>
                <w:sz w:val="18"/>
                <w:szCs w:val="18"/>
                <w:lang w:val="en-GB"/>
              </w:rPr>
              <w:t>. Stakeholder-targeted manuals and training</w:t>
            </w:r>
            <w:r w:rsidRPr="003708B2">
              <w:rPr>
                <w:noProof/>
                <w:sz w:val="18"/>
                <w:szCs w:val="18"/>
                <w:lang w:val="en-GB"/>
              </w:rPr>
              <w:t xml:space="preserve"> modules developed and implemented on the national ABS legal</w:t>
            </w:r>
            <w:r w:rsidR="00DE4A24" w:rsidRPr="003708B2">
              <w:rPr>
                <w:noProof/>
                <w:sz w:val="18"/>
                <w:szCs w:val="18"/>
                <w:lang w:val="en-GB"/>
              </w:rPr>
              <w:t xml:space="preserve"> </w:t>
            </w:r>
            <w:r w:rsidRPr="003708B2">
              <w:rPr>
                <w:noProof/>
                <w:sz w:val="18"/>
                <w:szCs w:val="18"/>
                <w:lang w:val="en-GB"/>
              </w:rPr>
              <w:t>and institutional framework (ABS procedures for users and providers of genetic resources, PIC protocols, ABS agreement negotiation strategies, ABS-related IP, customary law, bio-prospecting and research procedures, etc.).</w:t>
            </w:r>
          </w:p>
          <w:p w:rsidR="00623BA9" w:rsidRPr="003708B2" w:rsidRDefault="00623BA9" w:rsidP="004F7A15">
            <w:pPr>
              <w:contextualSpacing/>
              <w:rPr>
                <w:sz w:val="18"/>
                <w:szCs w:val="18"/>
                <w:lang w:val="en-GB"/>
              </w:rPr>
            </w:pPr>
          </w:p>
          <w:p w:rsidR="003D5835" w:rsidRPr="003708B2" w:rsidRDefault="009C2FC9" w:rsidP="004F7A15">
            <w:pPr>
              <w:spacing w:line="200" w:lineRule="exact"/>
              <w:contextualSpacing/>
              <w:rPr>
                <w:noProof/>
                <w:sz w:val="18"/>
                <w:szCs w:val="18"/>
                <w:lang w:val="en-GB"/>
              </w:rPr>
            </w:pPr>
            <w:r w:rsidRPr="001D37B1">
              <w:rPr>
                <w:noProof/>
                <w:sz w:val="18"/>
                <w:szCs w:val="18"/>
                <w:lang w:val="en-GB"/>
              </w:rPr>
              <w:t>2.</w:t>
            </w:r>
            <w:r w:rsidR="001D37B1" w:rsidRPr="001D37B1">
              <w:rPr>
                <w:noProof/>
                <w:sz w:val="18"/>
                <w:szCs w:val="18"/>
                <w:lang w:val="en-GB"/>
              </w:rPr>
              <w:t>5</w:t>
            </w:r>
            <w:r w:rsidR="004948C8" w:rsidRPr="001D37B1">
              <w:rPr>
                <w:noProof/>
                <w:sz w:val="18"/>
                <w:szCs w:val="18"/>
                <w:lang w:val="en-GB"/>
              </w:rPr>
              <w:t xml:space="preserve">. </w:t>
            </w:r>
            <w:r w:rsidR="003D5835" w:rsidRPr="001D37B1">
              <w:rPr>
                <w:noProof/>
                <w:sz w:val="18"/>
                <w:szCs w:val="18"/>
                <w:lang w:val="en-GB"/>
              </w:rPr>
              <w:t>ABS model agreement</w:t>
            </w:r>
            <w:r w:rsidR="00E372F7" w:rsidRPr="001D37B1">
              <w:rPr>
                <w:noProof/>
                <w:sz w:val="18"/>
                <w:szCs w:val="18"/>
                <w:lang w:val="en-GB"/>
              </w:rPr>
              <w:t>(s)</w:t>
            </w:r>
            <w:r w:rsidR="003D5835" w:rsidRPr="001D37B1">
              <w:rPr>
                <w:noProof/>
                <w:sz w:val="18"/>
                <w:szCs w:val="18"/>
                <w:lang w:val="en-GB"/>
              </w:rPr>
              <w:t xml:space="preserve"> that facilitate the</w:t>
            </w:r>
            <w:r w:rsidR="003D5835" w:rsidRPr="003708B2">
              <w:rPr>
                <w:noProof/>
                <w:sz w:val="18"/>
                <w:szCs w:val="18"/>
                <w:lang w:val="en-GB"/>
              </w:rPr>
              <w:t xml:space="preserve"> negotiation of monetary (i.e. upfront payments and royalties) and non-monetary (i.e. training/</w:t>
            </w:r>
            <w:r w:rsidR="0048455E" w:rsidRPr="003708B2">
              <w:rPr>
                <w:noProof/>
                <w:sz w:val="18"/>
                <w:szCs w:val="18"/>
                <w:lang w:val="en-GB"/>
              </w:rPr>
              <w:t xml:space="preserve"> </w:t>
            </w:r>
            <w:r w:rsidR="003D5835" w:rsidRPr="003708B2">
              <w:rPr>
                <w:noProof/>
                <w:sz w:val="18"/>
                <w:szCs w:val="18"/>
                <w:lang w:val="en-GB"/>
              </w:rPr>
              <w:t>research opportunities) benefits between users and providers of genetic resources</w:t>
            </w:r>
            <w:r w:rsidR="00E372F7" w:rsidRPr="003708B2">
              <w:rPr>
                <w:noProof/>
                <w:sz w:val="18"/>
                <w:szCs w:val="18"/>
                <w:lang w:val="en-GB"/>
              </w:rPr>
              <w:t xml:space="preserve"> developed and adapted to national needs and circumstances</w:t>
            </w:r>
            <w:r w:rsidR="003D5835" w:rsidRPr="003708B2">
              <w:rPr>
                <w:noProof/>
                <w:sz w:val="18"/>
                <w:szCs w:val="18"/>
                <w:lang w:val="en-GB"/>
              </w:rPr>
              <w:t>.</w:t>
            </w:r>
          </w:p>
          <w:p w:rsidR="00BA23F3" w:rsidRPr="00F21CD7" w:rsidRDefault="00BA23F3" w:rsidP="004F7A15">
            <w:pPr>
              <w:spacing w:line="200" w:lineRule="exact"/>
              <w:contextualSpacing/>
              <w:rPr>
                <w:noProof/>
                <w:color w:val="00B050"/>
                <w:sz w:val="18"/>
                <w:szCs w:val="18"/>
                <w:lang w:val="en-GB"/>
              </w:rPr>
            </w:pPr>
          </w:p>
          <w:p w:rsidR="00C330BC" w:rsidRPr="003708B2" w:rsidRDefault="001947E0" w:rsidP="0006445A">
            <w:pPr>
              <w:spacing w:line="200" w:lineRule="exact"/>
              <w:contextualSpacing/>
              <w:rPr>
                <w:noProof/>
                <w:sz w:val="18"/>
                <w:szCs w:val="18"/>
                <w:lang w:val="en-GB"/>
              </w:rPr>
            </w:pPr>
            <w:r w:rsidRPr="002E706B">
              <w:rPr>
                <w:sz w:val="18"/>
                <w:szCs w:val="18"/>
                <w:highlight w:val="yellow"/>
                <w:lang w:val="en-GB"/>
              </w:rPr>
              <w:t>2.</w:t>
            </w:r>
            <w:r w:rsidR="007C47AA" w:rsidRPr="002E706B">
              <w:rPr>
                <w:sz w:val="18"/>
                <w:szCs w:val="18"/>
                <w:highlight w:val="yellow"/>
                <w:lang w:val="en-GB"/>
              </w:rPr>
              <w:t>7</w:t>
            </w:r>
            <w:r w:rsidRPr="002E706B">
              <w:rPr>
                <w:sz w:val="18"/>
                <w:szCs w:val="18"/>
                <w:highlight w:val="yellow"/>
                <w:lang w:val="en-GB"/>
              </w:rPr>
              <w:t>.</w:t>
            </w:r>
            <w:r w:rsidRPr="002E706B">
              <w:rPr>
                <w:noProof/>
                <w:sz w:val="18"/>
                <w:szCs w:val="18"/>
                <w:highlight w:val="yellow"/>
                <w:lang w:val="en-GB"/>
              </w:rPr>
              <w:t xml:space="preserve"> </w:t>
            </w:r>
            <w:r w:rsidR="00177802" w:rsidRPr="002E706B">
              <w:rPr>
                <w:noProof/>
                <w:sz w:val="18"/>
                <w:szCs w:val="18"/>
                <w:highlight w:val="yellow"/>
                <w:lang w:val="en-GB"/>
              </w:rPr>
              <w:t xml:space="preserve">Database(s) compiled on a) existing and emerging projects, including users and providers of genetic resources and its associated traditional knowledge (i.e. institutions, private sector and local populations); and b) </w:t>
            </w:r>
            <w:r w:rsidR="00177802" w:rsidRPr="002E706B">
              <w:rPr>
                <w:i/>
                <w:noProof/>
                <w:sz w:val="18"/>
                <w:szCs w:val="18"/>
                <w:highlight w:val="yellow"/>
                <w:lang w:val="en-GB"/>
              </w:rPr>
              <w:t xml:space="preserve">ex-situ </w:t>
            </w:r>
            <w:r w:rsidR="00177802" w:rsidRPr="002E706B">
              <w:rPr>
                <w:noProof/>
                <w:sz w:val="18"/>
                <w:szCs w:val="18"/>
                <w:highlight w:val="yellow"/>
                <w:lang w:val="en-GB"/>
              </w:rPr>
              <w:t xml:space="preserve">collections of genetic resources of Algerian origin. </w:t>
            </w:r>
          </w:p>
        </w:tc>
        <w:tc>
          <w:tcPr>
            <w:tcW w:w="315" w:type="pct"/>
            <w:shd w:val="clear" w:color="auto" w:fill="FFFFFF"/>
          </w:tcPr>
          <w:p w:rsidR="0027046B" w:rsidRPr="003708B2" w:rsidRDefault="004F7A15" w:rsidP="00D1574B">
            <w:pPr>
              <w:contextualSpacing/>
              <w:rPr>
                <w:sz w:val="18"/>
                <w:szCs w:val="18"/>
                <w:lang w:val="en-GB"/>
              </w:rPr>
            </w:pPr>
            <w:r w:rsidRPr="003708B2">
              <w:rPr>
                <w:sz w:val="18"/>
                <w:szCs w:val="18"/>
                <w:lang w:val="en-GB"/>
              </w:rPr>
              <w:lastRenderedPageBreak/>
              <w:t>GEF</w:t>
            </w:r>
          </w:p>
        </w:tc>
        <w:tc>
          <w:tcPr>
            <w:tcW w:w="564" w:type="pct"/>
            <w:shd w:val="clear" w:color="auto" w:fill="FFFFFF"/>
          </w:tcPr>
          <w:p w:rsidR="0027046B" w:rsidRPr="003708B2" w:rsidRDefault="004F7A15" w:rsidP="00D1574B">
            <w:pPr>
              <w:contextualSpacing/>
              <w:jc w:val="right"/>
              <w:rPr>
                <w:sz w:val="18"/>
                <w:szCs w:val="18"/>
                <w:lang w:val="en-GB"/>
              </w:rPr>
            </w:pPr>
            <w:r w:rsidRPr="003708B2">
              <w:rPr>
                <w:sz w:val="18"/>
                <w:szCs w:val="18"/>
                <w:lang w:val="en-GB"/>
              </w:rPr>
              <w:t>863,636</w:t>
            </w:r>
          </w:p>
        </w:tc>
        <w:tc>
          <w:tcPr>
            <w:tcW w:w="626" w:type="pct"/>
            <w:shd w:val="clear" w:color="auto" w:fill="FFFFFF"/>
          </w:tcPr>
          <w:p w:rsidR="0027046B" w:rsidRPr="003708B2" w:rsidRDefault="000B4E1C" w:rsidP="00D1574B">
            <w:pPr>
              <w:contextualSpacing/>
              <w:jc w:val="right"/>
              <w:rPr>
                <w:sz w:val="18"/>
                <w:szCs w:val="18"/>
                <w:lang w:val="en-GB"/>
              </w:rPr>
            </w:pPr>
            <w:r w:rsidRPr="003708B2">
              <w:rPr>
                <w:sz w:val="18"/>
                <w:szCs w:val="18"/>
                <w:lang w:val="en-GB"/>
              </w:rPr>
              <w:t>2,280,000</w:t>
            </w:r>
          </w:p>
        </w:tc>
      </w:tr>
      <w:tr w:rsidR="004F7A15" w:rsidRPr="003708B2" w:rsidTr="004F7A15">
        <w:tc>
          <w:tcPr>
            <w:tcW w:w="3810" w:type="pct"/>
            <w:gridSpan w:val="5"/>
            <w:tcBorders>
              <w:bottom w:val="single" w:sz="4" w:space="0" w:color="auto"/>
            </w:tcBorders>
            <w:shd w:val="clear" w:color="auto" w:fill="FFFFFF"/>
          </w:tcPr>
          <w:p w:rsidR="004277B5" w:rsidRPr="003708B2" w:rsidRDefault="004277B5" w:rsidP="004A6C08">
            <w:pPr>
              <w:contextualSpacing/>
              <w:jc w:val="center"/>
              <w:rPr>
                <w:sz w:val="18"/>
                <w:szCs w:val="18"/>
                <w:lang w:val="en-GB"/>
              </w:rPr>
            </w:pPr>
            <w:r w:rsidRPr="003708B2">
              <w:rPr>
                <w:sz w:val="18"/>
                <w:szCs w:val="18"/>
                <w:lang w:val="en-GB"/>
              </w:rPr>
              <w:lastRenderedPageBreak/>
              <w:t>Subtotal</w:t>
            </w:r>
          </w:p>
        </w:tc>
        <w:tc>
          <w:tcPr>
            <w:tcW w:w="564" w:type="pct"/>
            <w:tcBorders>
              <w:bottom w:val="double" w:sz="4" w:space="0" w:color="auto"/>
            </w:tcBorders>
            <w:shd w:val="clear" w:color="auto" w:fill="FFFFFF"/>
          </w:tcPr>
          <w:p w:rsidR="004277B5" w:rsidRPr="003708B2" w:rsidRDefault="004F7A15" w:rsidP="004A6C08">
            <w:pPr>
              <w:contextualSpacing/>
              <w:jc w:val="right"/>
              <w:rPr>
                <w:sz w:val="18"/>
                <w:szCs w:val="18"/>
                <w:lang w:val="en-GB"/>
              </w:rPr>
            </w:pPr>
            <w:r w:rsidRPr="003708B2">
              <w:rPr>
                <w:sz w:val="18"/>
                <w:szCs w:val="18"/>
                <w:lang w:val="en-GB"/>
              </w:rPr>
              <w:t>1,763,636</w:t>
            </w:r>
          </w:p>
        </w:tc>
        <w:tc>
          <w:tcPr>
            <w:tcW w:w="626" w:type="pct"/>
            <w:tcBorders>
              <w:bottom w:val="double" w:sz="4" w:space="0" w:color="auto"/>
            </w:tcBorders>
            <w:shd w:val="clear" w:color="auto" w:fill="FFFFFF"/>
          </w:tcPr>
          <w:p w:rsidR="004277B5" w:rsidRPr="003708B2" w:rsidRDefault="000B4E1C" w:rsidP="004A6C08">
            <w:pPr>
              <w:contextualSpacing/>
              <w:jc w:val="right"/>
              <w:rPr>
                <w:sz w:val="18"/>
                <w:szCs w:val="18"/>
                <w:highlight w:val="green"/>
                <w:lang w:val="en-GB"/>
              </w:rPr>
            </w:pPr>
            <w:r w:rsidRPr="003708B2">
              <w:rPr>
                <w:sz w:val="18"/>
                <w:szCs w:val="18"/>
                <w:lang w:val="en-GB"/>
              </w:rPr>
              <w:t>3,780,000</w:t>
            </w:r>
          </w:p>
        </w:tc>
      </w:tr>
      <w:tr w:rsidR="004F7A15" w:rsidRPr="003708B2" w:rsidTr="004F7A15">
        <w:tc>
          <w:tcPr>
            <w:tcW w:w="3810" w:type="pct"/>
            <w:gridSpan w:val="5"/>
            <w:tcBorders>
              <w:top w:val="double" w:sz="4" w:space="0" w:color="auto"/>
              <w:left w:val="single" w:sz="4" w:space="0" w:color="auto"/>
              <w:bottom w:val="double" w:sz="4" w:space="0" w:color="auto"/>
            </w:tcBorders>
            <w:shd w:val="clear" w:color="auto" w:fill="FFFFFF"/>
          </w:tcPr>
          <w:p w:rsidR="004277B5" w:rsidRPr="003708B2" w:rsidRDefault="004277B5" w:rsidP="004A6C08">
            <w:pPr>
              <w:contextualSpacing/>
              <w:jc w:val="center"/>
              <w:rPr>
                <w:sz w:val="18"/>
                <w:szCs w:val="18"/>
                <w:lang w:val="en-GB"/>
              </w:rPr>
            </w:pPr>
            <w:r w:rsidRPr="003708B2">
              <w:rPr>
                <w:sz w:val="18"/>
                <w:szCs w:val="18"/>
                <w:lang w:val="en-GB"/>
              </w:rPr>
              <w:t>Project Management Cost (PMC)</w:t>
            </w:r>
            <w:r w:rsidRPr="003708B2">
              <w:rPr>
                <w:rStyle w:val="Appelnotedebasdep"/>
                <w:sz w:val="18"/>
                <w:szCs w:val="18"/>
                <w:lang w:val="en-GB"/>
              </w:rPr>
              <w:footnoteReference w:id="1"/>
            </w:r>
          </w:p>
        </w:tc>
        <w:tc>
          <w:tcPr>
            <w:tcW w:w="564" w:type="pct"/>
            <w:tcBorders>
              <w:top w:val="double" w:sz="4" w:space="0" w:color="auto"/>
              <w:bottom w:val="double" w:sz="4" w:space="0" w:color="auto"/>
              <w:right w:val="single" w:sz="4" w:space="0" w:color="auto"/>
            </w:tcBorders>
            <w:shd w:val="clear" w:color="auto" w:fill="FFFFFF"/>
          </w:tcPr>
          <w:p w:rsidR="004277B5" w:rsidRPr="003708B2" w:rsidRDefault="005D6C03" w:rsidP="004A6C08">
            <w:pPr>
              <w:contextualSpacing/>
              <w:jc w:val="right"/>
              <w:rPr>
                <w:sz w:val="18"/>
                <w:szCs w:val="18"/>
                <w:lang w:val="en-GB"/>
              </w:rPr>
            </w:pPr>
            <w:r w:rsidRPr="003708B2">
              <w:rPr>
                <w:sz w:val="18"/>
                <w:szCs w:val="18"/>
                <w:lang w:val="en-GB"/>
              </w:rPr>
              <w:t>176,364</w:t>
            </w:r>
          </w:p>
        </w:tc>
        <w:tc>
          <w:tcPr>
            <w:tcW w:w="626" w:type="pct"/>
            <w:tcBorders>
              <w:top w:val="double" w:sz="4" w:space="0" w:color="auto"/>
              <w:left w:val="single" w:sz="4" w:space="0" w:color="auto"/>
              <w:bottom w:val="double" w:sz="4" w:space="0" w:color="auto"/>
              <w:right w:val="single" w:sz="4" w:space="0" w:color="auto"/>
            </w:tcBorders>
            <w:shd w:val="clear" w:color="auto" w:fill="FFFFFF"/>
          </w:tcPr>
          <w:p w:rsidR="004277B5" w:rsidRPr="003708B2" w:rsidRDefault="000B4E1C" w:rsidP="005D6C03">
            <w:pPr>
              <w:contextualSpacing/>
              <w:jc w:val="right"/>
              <w:rPr>
                <w:sz w:val="18"/>
                <w:szCs w:val="18"/>
                <w:highlight w:val="green"/>
                <w:lang w:val="en-GB"/>
              </w:rPr>
            </w:pPr>
            <w:r w:rsidRPr="003708B2">
              <w:rPr>
                <w:sz w:val="18"/>
                <w:szCs w:val="18"/>
                <w:lang w:val="en-GB"/>
              </w:rPr>
              <w:t>400,000</w:t>
            </w:r>
          </w:p>
        </w:tc>
      </w:tr>
      <w:tr w:rsidR="004F7A15" w:rsidRPr="003708B2" w:rsidTr="004F7A15">
        <w:tc>
          <w:tcPr>
            <w:tcW w:w="3810" w:type="pct"/>
            <w:gridSpan w:val="5"/>
            <w:tcBorders>
              <w:top w:val="double" w:sz="4" w:space="0" w:color="auto"/>
              <w:bottom w:val="double" w:sz="4" w:space="0" w:color="auto"/>
            </w:tcBorders>
            <w:shd w:val="clear" w:color="auto" w:fill="FFFFFF"/>
          </w:tcPr>
          <w:p w:rsidR="004277B5" w:rsidRPr="003708B2" w:rsidRDefault="004277B5" w:rsidP="004A6C08">
            <w:pPr>
              <w:contextualSpacing/>
              <w:jc w:val="center"/>
              <w:rPr>
                <w:b/>
                <w:sz w:val="18"/>
                <w:szCs w:val="18"/>
                <w:lang w:val="en-GB"/>
              </w:rPr>
            </w:pPr>
            <w:r w:rsidRPr="003708B2">
              <w:rPr>
                <w:b/>
                <w:sz w:val="18"/>
                <w:szCs w:val="18"/>
                <w:lang w:val="en-GB"/>
              </w:rPr>
              <w:t>Total Project Cost</w:t>
            </w:r>
          </w:p>
        </w:tc>
        <w:tc>
          <w:tcPr>
            <w:tcW w:w="564" w:type="pct"/>
            <w:tcBorders>
              <w:top w:val="double" w:sz="4" w:space="0" w:color="auto"/>
              <w:bottom w:val="double" w:sz="4" w:space="0" w:color="auto"/>
            </w:tcBorders>
            <w:shd w:val="clear" w:color="auto" w:fill="FFFFFF"/>
          </w:tcPr>
          <w:p w:rsidR="004277B5" w:rsidRPr="003708B2" w:rsidRDefault="005D6C03" w:rsidP="004A6C08">
            <w:pPr>
              <w:contextualSpacing/>
              <w:jc w:val="right"/>
              <w:rPr>
                <w:b/>
                <w:sz w:val="18"/>
                <w:szCs w:val="18"/>
                <w:lang w:val="en-GB"/>
              </w:rPr>
            </w:pPr>
            <w:r w:rsidRPr="003708B2">
              <w:rPr>
                <w:b/>
                <w:sz w:val="18"/>
                <w:szCs w:val="18"/>
                <w:lang w:val="en-GB"/>
              </w:rPr>
              <w:t>1,940,000</w:t>
            </w:r>
          </w:p>
        </w:tc>
        <w:tc>
          <w:tcPr>
            <w:tcW w:w="626" w:type="pct"/>
            <w:tcBorders>
              <w:top w:val="double" w:sz="4" w:space="0" w:color="auto"/>
              <w:bottom w:val="double" w:sz="4" w:space="0" w:color="auto"/>
            </w:tcBorders>
            <w:shd w:val="clear" w:color="auto" w:fill="FFFFFF"/>
          </w:tcPr>
          <w:p w:rsidR="004277B5" w:rsidRPr="003708B2" w:rsidRDefault="000B4E1C" w:rsidP="004A6C08">
            <w:pPr>
              <w:contextualSpacing/>
              <w:jc w:val="right"/>
              <w:rPr>
                <w:b/>
                <w:sz w:val="18"/>
                <w:szCs w:val="18"/>
                <w:highlight w:val="green"/>
                <w:lang w:val="en-GB"/>
              </w:rPr>
            </w:pPr>
            <w:r w:rsidRPr="003708B2">
              <w:rPr>
                <w:b/>
                <w:sz w:val="18"/>
                <w:szCs w:val="18"/>
                <w:lang w:val="en-GB"/>
              </w:rPr>
              <w:t>4,180,000</w:t>
            </w:r>
          </w:p>
        </w:tc>
      </w:tr>
    </w:tbl>
    <w:p w:rsidR="0019510D" w:rsidRPr="003708B2" w:rsidRDefault="0019510D" w:rsidP="00D1574B">
      <w:pPr>
        <w:ind w:right="-547"/>
        <w:contextualSpacing/>
        <w:rPr>
          <w:b/>
          <w:sz w:val="20"/>
          <w:szCs w:val="20"/>
          <w:lang w:val="en-GB"/>
        </w:rPr>
      </w:pPr>
    </w:p>
    <w:p w:rsidR="004842CC" w:rsidRPr="0089257D" w:rsidRDefault="0089257D" w:rsidP="00D1574B">
      <w:pPr>
        <w:ind w:right="-547"/>
        <w:contextualSpacing/>
        <w:rPr>
          <w:b/>
          <w:sz w:val="22"/>
          <w:szCs w:val="22"/>
          <w:lang w:val="en-GB"/>
        </w:rPr>
      </w:pPr>
      <w:r w:rsidRPr="0089257D">
        <w:rPr>
          <w:b/>
          <w:smallCaps/>
          <w:sz w:val="22"/>
          <w:szCs w:val="22"/>
          <w:lang w:val="en-GB"/>
        </w:rPr>
        <w:t>C.</w:t>
      </w:r>
      <w:r w:rsidR="004842CC" w:rsidRPr="0089257D">
        <w:rPr>
          <w:b/>
          <w:smallCaps/>
          <w:sz w:val="22"/>
          <w:szCs w:val="22"/>
          <w:lang w:val="en-GB"/>
        </w:rPr>
        <w:t xml:space="preserve">  </w:t>
      </w:r>
      <w:r w:rsidR="004842CC" w:rsidRPr="0089257D">
        <w:rPr>
          <w:b/>
          <w:smallCaps/>
          <w:sz w:val="22"/>
          <w:szCs w:val="22"/>
          <w:lang w:val="en-GB"/>
        </w:rPr>
        <w:tab/>
        <w:t>Indicative co-financing for the project by source and by name if available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3333"/>
        <w:gridCol w:w="2501"/>
        <w:gridCol w:w="2362"/>
      </w:tblGrid>
      <w:tr w:rsidR="00407952" w:rsidRPr="003708B2" w:rsidTr="007706A7">
        <w:trPr>
          <w:cantSplit/>
        </w:trPr>
        <w:tc>
          <w:tcPr>
            <w:tcW w:w="1218" w:type="pct"/>
            <w:vAlign w:val="center"/>
          </w:tcPr>
          <w:p w:rsidR="00407952" w:rsidRPr="003708B2" w:rsidRDefault="005B6ABF" w:rsidP="00D1574B">
            <w:pPr>
              <w:contextualSpacing/>
              <w:jc w:val="center"/>
              <w:rPr>
                <w:b/>
                <w:sz w:val="20"/>
                <w:szCs w:val="20"/>
                <w:lang w:val="en-GB"/>
              </w:rPr>
            </w:pPr>
            <w:r w:rsidRPr="003708B2">
              <w:rPr>
                <w:b/>
                <w:sz w:val="20"/>
                <w:szCs w:val="20"/>
                <w:lang w:val="en-GB"/>
              </w:rPr>
              <w:t>Sources of Co</w:t>
            </w:r>
            <w:r w:rsidR="001F637A" w:rsidRPr="003708B2">
              <w:rPr>
                <w:b/>
                <w:sz w:val="20"/>
                <w:szCs w:val="20"/>
                <w:lang w:val="en-GB"/>
              </w:rPr>
              <w:t>-</w:t>
            </w:r>
            <w:r w:rsidR="00407952" w:rsidRPr="003708B2">
              <w:rPr>
                <w:b/>
                <w:sz w:val="20"/>
                <w:szCs w:val="20"/>
                <w:lang w:val="en-GB"/>
              </w:rPr>
              <w:t>financing</w:t>
            </w:r>
            <w:r w:rsidR="00AE49B5" w:rsidRPr="003708B2">
              <w:rPr>
                <w:b/>
                <w:sz w:val="20"/>
                <w:szCs w:val="20"/>
                <w:lang w:val="en-GB"/>
              </w:rPr>
              <w:t xml:space="preserve"> </w:t>
            </w:r>
          </w:p>
        </w:tc>
        <w:tc>
          <w:tcPr>
            <w:tcW w:w="1538" w:type="pct"/>
            <w:vAlign w:val="center"/>
          </w:tcPr>
          <w:p w:rsidR="00407952" w:rsidRPr="003708B2" w:rsidRDefault="00407952" w:rsidP="00D1574B">
            <w:pPr>
              <w:contextualSpacing/>
              <w:jc w:val="center"/>
              <w:rPr>
                <w:b/>
                <w:sz w:val="20"/>
                <w:szCs w:val="20"/>
                <w:lang w:val="en-GB"/>
              </w:rPr>
            </w:pPr>
            <w:r w:rsidRPr="003708B2">
              <w:rPr>
                <w:b/>
                <w:sz w:val="20"/>
                <w:szCs w:val="20"/>
                <w:lang w:val="en-GB"/>
              </w:rPr>
              <w:t>Na</w:t>
            </w:r>
            <w:r w:rsidR="005B6ABF" w:rsidRPr="003708B2">
              <w:rPr>
                <w:b/>
                <w:sz w:val="20"/>
                <w:szCs w:val="20"/>
                <w:lang w:val="en-GB"/>
              </w:rPr>
              <w:t>me of Co</w:t>
            </w:r>
            <w:r w:rsidR="001F637A" w:rsidRPr="003708B2">
              <w:rPr>
                <w:b/>
                <w:sz w:val="20"/>
                <w:szCs w:val="20"/>
                <w:lang w:val="en-GB"/>
              </w:rPr>
              <w:t>-</w:t>
            </w:r>
            <w:r w:rsidRPr="003708B2">
              <w:rPr>
                <w:b/>
                <w:sz w:val="20"/>
                <w:szCs w:val="20"/>
                <w:lang w:val="en-GB"/>
              </w:rPr>
              <w:t>financier</w:t>
            </w:r>
          </w:p>
        </w:tc>
        <w:tc>
          <w:tcPr>
            <w:tcW w:w="1154" w:type="pct"/>
            <w:shd w:val="clear" w:color="auto" w:fill="auto"/>
            <w:vAlign w:val="center"/>
          </w:tcPr>
          <w:p w:rsidR="00407952" w:rsidRPr="003708B2" w:rsidRDefault="005B6ABF" w:rsidP="00D1574B">
            <w:pPr>
              <w:ind w:left="5"/>
              <w:contextualSpacing/>
              <w:jc w:val="center"/>
              <w:rPr>
                <w:b/>
                <w:sz w:val="20"/>
                <w:szCs w:val="20"/>
                <w:lang w:val="en-GB"/>
              </w:rPr>
            </w:pPr>
            <w:r w:rsidRPr="003708B2">
              <w:rPr>
                <w:b/>
                <w:sz w:val="20"/>
                <w:szCs w:val="20"/>
                <w:lang w:val="en-GB"/>
              </w:rPr>
              <w:t>Type of Co</w:t>
            </w:r>
            <w:r w:rsidR="001F637A" w:rsidRPr="003708B2">
              <w:rPr>
                <w:b/>
                <w:sz w:val="20"/>
                <w:szCs w:val="20"/>
                <w:lang w:val="en-GB"/>
              </w:rPr>
              <w:t>-</w:t>
            </w:r>
            <w:r w:rsidR="00407952" w:rsidRPr="003708B2">
              <w:rPr>
                <w:b/>
                <w:sz w:val="20"/>
                <w:szCs w:val="20"/>
                <w:lang w:val="en-GB"/>
              </w:rPr>
              <w:t>financing</w:t>
            </w:r>
          </w:p>
        </w:tc>
        <w:tc>
          <w:tcPr>
            <w:tcW w:w="1090" w:type="pct"/>
            <w:vAlign w:val="center"/>
          </w:tcPr>
          <w:p w:rsidR="00407952" w:rsidRPr="003708B2" w:rsidRDefault="00AE49B5" w:rsidP="00D1574B">
            <w:pPr>
              <w:ind w:left="-6"/>
              <w:contextualSpacing/>
              <w:jc w:val="center"/>
              <w:rPr>
                <w:b/>
                <w:sz w:val="20"/>
                <w:szCs w:val="20"/>
                <w:lang w:val="en-GB"/>
              </w:rPr>
            </w:pPr>
            <w:r w:rsidRPr="003708B2">
              <w:rPr>
                <w:b/>
                <w:sz w:val="20"/>
                <w:szCs w:val="20"/>
                <w:lang w:val="en-GB"/>
              </w:rPr>
              <w:t>Amount ($</w:t>
            </w:r>
            <w:r w:rsidR="0044454E" w:rsidRPr="003708B2">
              <w:rPr>
                <w:b/>
                <w:sz w:val="20"/>
                <w:szCs w:val="20"/>
                <w:lang w:val="en-GB"/>
              </w:rPr>
              <w:t>)</w:t>
            </w:r>
          </w:p>
        </w:tc>
      </w:tr>
      <w:tr w:rsidR="00F43BAC" w:rsidRPr="003708B2" w:rsidTr="00F43BAC">
        <w:trPr>
          <w:cantSplit/>
        </w:trPr>
        <w:tc>
          <w:tcPr>
            <w:tcW w:w="1218" w:type="pct"/>
          </w:tcPr>
          <w:p w:rsidR="00F43BAC" w:rsidRPr="003708B2" w:rsidRDefault="00F43BAC" w:rsidP="00F43BAC">
            <w:pPr>
              <w:contextualSpacing/>
              <w:rPr>
                <w:sz w:val="20"/>
                <w:szCs w:val="20"/>
                <w:lang w:val="en-GB"/>
              </w:rPr>
            </w:pPr>
            <w:r w:rsidRPr="003708B2">
              <w:rPr>
                <w:sz w:val="20"/>
                <w:szCs w:val="20"/>
                <w:lang w:val="en-GB"/>
              </w:rPr>
              <w:t>National Government</w:t>
            </w:r>
          </w:p>
        </w:tc>
        <w:tc>
          <w:tcPr>
            <w:tcW w:w="1538" w:type="pct"/>
          </w:tcPr>
          <w:p w:rsidR="00F43BAC" w:rsidRPr="003708B2" w:rsidRDefault="00F43BAC" w:rsidP="00F43BAC">
            <w:pPr>
              <w:contextualSpacing/>
              <w:rPr>
                <w:sz w:val="20"/>
                <w:szCs w:val="20"/>
                <w:lang w:val="en-GB"/>
              </w:rPr>
            </w:pPr>
            <w:r w:rsidRPr="003708B2">
              <w:rPr>
                <w:sz w:val="20"/>
                <w:szCs w:val="20"/>
                <w:lang w:val="en-GB"/>
              </w:rPr>
              <w:t>Government of Algeria</w:t>
            </w:r>
          </w:p>
        </w:tc>
        <w:tc>
          <w:tcPr>
            <w:tcW w:w="1154" w:type="pct"/>
            <w:shd w:val="clear" w:color="auto" w:fill="auto"/>
          </w:tcPr>
          <w:p w:rsidR="00F43BAC" w:rsidRPr="003708B2" w:rsidRDefault="00F43BAC" w:rsidP="00F43BAC">
            <w:pPr>
              <w:ind w:left="5"/>
              <w:contextualSpacing/>
              <w:rPr>
                <w:sz w:val="20"/>
                <w:szCs w:val="20"/>
                <w:lang w:val="en-GB"/>
              </w:rPr>
            </w:pPr>
            <w:r w:rsidRPr="00F21CD7">
              <w:rPr>
                <w:sz w:val="20"/>
                <w:szCs w:val="20"/>
                <w:lang w:val="en-GB"/>
              </w:rPr>
              <w:t>Cash</w:t>
            </w:r>
            <w:r w:rsidR="00AF4F3E" w:rsidRPr="00F21CD7">
              <w:rPr>
                <w:sz w:val="20"/>
                <w:szCs w:val="20"/>
                <w:lang w:val="en-GB"/>
              </w:rPr>
              <w:t>**</w:t>
            </w:r>
          </w:p>
        </w:tc>
        <w:tc>
          <w:tcPr>
            <w:tcW w:w="1090" w:type="pct"/>
          </w:tcPr>
          <w:p w:rsidR="00F43BAC" w:rsidRPr="003708B2" w:rsidRDefault="000B4E1C" w:rsidP="00F43BAC">
            <w:pPr>
              <w:ind w:left="-6"/>
              <w:contextualSpacing/>
              <w:jc w:val="right"/>
              <w:rPr>
                <w:sz w:val="20"/>
                <w:szCs w:val="20"/>
                <w:lang w:val="en-GB"/>
              </w:rPr>
            </w:pPr>
            <w:bookmarkStart w:id="3" w:name="_GoBack"/>
            <w:bookmarkEnd w:id="3"/>
            <w:r w:rsidRPr="003708B2">
              <w:rPr>
                <w:sz w:val="20"/>
                <w:szCs w:val="20"/>
                <w:lang w:val="en-GB"/>
              </w:rPr>
              <w:t>2,000,000</w:t>
            </w:r>
          </w:p>
        </w:tc>
      </w:tr>
      <w:tr w:rsidR="00DA63C9" w:rsidRPr="003708B2" w:rsidTr="007706A7">
        <w:trPr>
          <w:cantSplit/>
        </w:trPr>
        <w:tc>
          <w:tcPr>
            <w:tcW w:w="1218" w:type="pct"/>
          </w:tcPr>
          <w:p w:rsidR="00DA63C9" w:rsidRPr="003708B2" w:rsidRDefault="00DA63C9" w:rsidP="004A6C08">
            <w:pPr>
              <w:contextualSpacing/>
              <w:rPr>
                <w:sz w:val="20"/>
                <w:szCs w:val="20"/>
                <w:lang w:val="en-GB"/>
              </w:rPr>
            </w:pPr>
            <w:r w:rsidRPr="003708B2">
              <w:rPr>
                <w:sz w:val="20"/>
                <w:szCs w:val="20"/>
                <w:lang w:val="en-GB"/>
              </w:rPr>
              <w:t>National Government</w:t>
            </w:r>
          </w:p>
        </w:tc>
        <w:tc>
          <w:tcPr>
            <w:tcW w:w="1538" w:type="pct"/>
          </w:tcPr>
          <w:p w:rsidR="00DA63C9" w:rsidRPr="003708B2" w:rsidRDefault="00F43BAC" w:rsidP="004A6C08">
            <w:pPr>
              <w:contextualSpacing/>
              <w:rPr>
                <w:sz w:val="20"/>
                <w:szCs w:val="20"/>
                <w:lang w:val="en-GB"/>
              </w:rPr>
            </w:pPr>
            <w:r w:rsidRPr="003708B2">
              <w:rPr>
                <w:sz w:val="20"/>
                <w:szCs w:val="20"/>
                <w:lang w:val="en-GB"/>
              </w:rPr>
              <w:t>Government of Algeria</w:t>
            </w:r>
          </w:p>
        </w:tc>
        <w:tc>
          <w:tcPr>
            <w:tcW w:w="1154" w:type="pct"/>
            <w:shd w:val="clear" w:color="auto" w:fill="auto"/>
          </w:tcPr>
          <w:p w:rsidR="00DA63C9" w:rsidRPr="003708B2" w:rsidRDefault="00F43BAC" w:rsidP="004A6C08">
            <w:pPr>
              <w:ind w:left="5"/>
              <w:contextualSpacing/>
              <w:rPr>
                <w:sz w:val="20"/>
                <w:szCs w:val="20"/>
                <w:lang w:val="en-GB"/>
              </w:rPr>
            </w:pPr>
            <w:r w:rsidRPr="003708B2">
              <w:rPr>
                <w:sz w:val="20"/>
                <w:szCs w:val="20"/>
                <w:lang w:val="en-GB"/>
              </w:rPr>
              <w:t>In-kind</w:t>
            </w:r>
          </w:p>
        </w:tc>
        <w:tc>
          <w:tcPr>
            <w:tcW w:w="1090" w:type="pct"/>
          </w:tcPr>
          <w:p w:rsidR="00DA63C9" w:rsidRPr="003708B2" w:rsidRDefault="000B4E1C" w:rsidP="004A6C08">
            <w:pPr>
              <w:ind w:left="-6"/>
              <w:contextualSpacing/>
              <w:jc w:val="right"/>
              <w:rPr>
                <w:sz w:val="20"/>
                <w:szCs w:val="20"/>
                <w:lang w:val="en-GB"/>
              </w:rPr>
            </w:pPr>
            <w:r w:rsidRPr="003708B2">
              <w:rPr>
                <w:sz w:val="20"/>
                <w:szCs w:val="20"/>
                <w:lang w:val="en-GB"/>
              </w:rPr>
              <w:t>2,000,000</w:t>
            </w:r>
          </w:p>
        </w:tc>
      </w:tr>
      <w:tr w:rsidR="00DA63C9" w:rsidRPr="003708B2" w:rsidTr="007706A7">
        <w:trPr>
          <w:cantSplit/>
        </w:trPr>
        <w:tc>
          <w:tcPr>
            <w:tcW w:w="1218" w:type="pct"/>
          </w:tcPr>
          <w:p w:rsidR="00DA63C9" w:rsidRPr="003708B2" w:rsidRDefault="00DA63C9" w:rsidP="004A6C08">
            <w:pPr>
              <w:contextualSpacing/>
              <w:rPr>
                <w:sz w:val="20"/>
                <w:szCs w:val="20"/>
                <w:lang w:val="en-GB"/>
              </w:rPr>
            </w:pPr>
            <w:r w:rsidRPr="003708B2">
              <w:rPr>
                <w:sz w:val="20"/>
                <w:szCs w:val="20"/>
                <w:lang w:val="en-GB"/>
              </w:rPr>
              <w:t>GEF Agency</w:t>
            </w:r>
          </w:p>
        </w:tc>
        <w:tc>
          <w:tcPr>
            <w:tcW w:w="1538" w:type="pct"/>
          </w:tcPr>
          <w:p w:rsidR="00DA63C9" w:rsidRPr="003708B2" w:rsidRDefault="005D6C03" w:rsidP="004A6C08">
            <w:pPr>
              <w:contextualSpacing/>
              <w:rPr>
                <w:sz w:val="20"/>
                <w:szCs w:val="20"/>
                <w:lang w:val="en-GB"/>
              </w:rPr>
            </w:pPr>
            <w:r w:rsidRPr="003708B2">
              <w:rPr>
                <w:sz w:val="20"/>
                <w:szCs w:val="20"/>
                <w:lang w:val="en-GB"/>
              </w:rPr>
              <w:t>UNDP</w:t>
            </w:r>
          </w:p>
        </w:tc>
        <w:tc>
          <w:tcPr>
            <w:tcW w:w="1154" w:type="pct"/>
            <w:shd w:val="clear" w:color="auto" w:fill="auto"/>
          </w:tcPr>
          <w:p w:rsidR="00DA63C9" w:rsidRPr="003708B2" w:rsidRDefault="005D6C03" w:rsidP="004A6C08">
            <w:pPr>
              <w:ind w:left="5"/>
              <w:contextualSpacing/>
              <w:rPr>
                <w:sz w:val="20"/>
                <w:szCs w:val="20"/>
                <w:lang w:val="en-GB"/>
              </w:rPr>
            </w:pPr>
            <w:r w:rsidRPr="003708B2">
              <w:rPr>
                <w:sz w:val="20"/>
                <w:szCs w:val="20"/>
                <w:lang w:val="en-GB"/>
              </w:rPr>
              <w:t>Cash</w:t>
            </w:r>
            <w:r w:rsidR="00224A3C" w:rsidRPr="003708B2">
              <w:rPr>
                <w:sz w:val="20"/>
                <w:szCs w:val="20"/>
                <w:lang w:val="en-GB"/>
              </w:rPr>
              <w:t>**</w:t>
            </w:r>
          </w:p>
        </w:tc>
        <w:tc>
          <w:tcPr>
            <w:tcW w:w="1090" w:type="pct"/>
          </w:tcPr>
          <w:p w:rsidR="00DA63C9" w:rsidRPr="003708B2" w:rsidRDefault="00BA693B" w:rsidP="00B05456">
            <w:pPr>
              <w:ind w:left="-6"/>
              <w:contextualSpacing/>
              <w:jc w:val="right"/>
              <w:rPr>
                <w:sz w:val="20"/>
                <w:szCs w:val="20"/>
                <w:lang w:val="en-GB"/>
              </w:rPr>
            </w:pPr>
            <w:r w:rsidRPr="003708B2">
              <w:rPr>
                <w:sz w:val="20"/>
                <w:szCs w:val="20"/>
                <w:lang w:val="en-GB"/>
              </w:rPr>
              <w:t>18</w:t>
            </w:r>
            <w:r w:rsidR="005D6C03" w:rsidRPr="003708B2">
              <w:rPr>
                <w:sz w:val="20"/>
                <w:szCs w:val="20"/>
                <w:lang w:val="en-GB"/>
              </w:rPr>
              <w:t>0,000</w:t>
            </w:r>
            <w:r w:rsidR="00B05456" w:rsidRPr="003708B2">
              <w:rPr>
                <w:sz w:val="20"/>
                <w:szCs w:val="20"/>
                <w:lang w:val="en-GB"/>
              </w:rPr>
              <w:t>*</w:t>
            </w:r>
          </w:p>
        </w:tc>
      </w:tr>
      <w:tr w:rsidR="00664640" w:rsidRPr="003708B2" w:rsidTr="007706A7">
        <w:trPr>
          <w:cantSplit/>
          <w:hidden/>
        </w:trPr>
        <w:tc>
          <w:tcPr>
            <w:tcW w:w="1218" w:type="pct"/>
          </w:tcPr>
          <w:p w:rsidR="00664640" w:rsidRPr="003708B2" w:rsidRDefault="007C0D27" w:rsidP="00D1574B">
            <w:pPr>
              <w:contextualSpacing/>
              <w:rPr>
                <w:vanish/>
                <w:color w:val="00B050"/>
                <w:sz w:val="20"/>
                <w:szCs w:val="20"/>
                <w:lang w:val="en-GB"/>
              </w:rPr>
            </w:pPr>
            <w:r w:rsidRPr="003708B2">
              <w:rPr>
                <w:vanish/>
                <w:color w:val="00B050"/>
                <w:sz w:val="20"/>
                <w:szCs w:val="20"/>
                <w:lang w:val="en-GB"/>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664640" w:rsidRPr="003708B2">
              <w:rPr>
                <w:vanish/>
                <w:color w:val="00B050"/>
                <w:sz w:val="20"/>
                <w:szCs w:val="20"/>
                <w:lang w:val="en-GB"/>
              </w:rPr>
              <w:instrText xml:space="preserve"> FORMDROPDOWN </w:instrText>
            </w:r>
            <w:r w:rsidR="00737130">
              <w:rPr>
                <w:vanish/>
                <w:color w:val="00B050"/>
                <w:sz w:val="20"/>
                <w:szCs w:val="20"/>
                <w:lang w:val="en-GB"/>
              </w:rPr>
            </w:r>
            <w:r w:rsidR="00737130">
              <w:rPr>
                <w:vanish/>
                <w:color w:val="00B050"/>
                <w:sz w:val="20"/>
                <w:szCs w:val="20"/>
                <w:lang w:val="en-GB"/>
              </w:rPr>
              <w:fldChar w:fldCharType="separate"/>
            </w:r>
            <w:r w:rsidRPr="003708B2">
              <w:rPr>
                <w:vanish/>
                <w:color w:val="00B050"/>
                <w:sz w:val="20"/>
                <w:szCs w:val="20"/>
                <w:lang w:val="en-GB"/>
              </w:rPr>
              <w:fldChar w:fldCharType="end"/>
            </w:r>
          </w:p>
        </w:tc>
        <w:tc>
          <w:tcPr>
            <w:tcW w:w="1538" w:type="pct"/>
          </w:tcPr>
          <w:p w:rsidR="00664640" w:rsidRPr="003708B2" w:rsidRDefault="007C0D27" w:rsidP="00D1574B">
            <w:pPr>
              <w:contextualSpacing/>
              <w:rPr>
                <w:vanish/>
                <w:color w:val="00B050"/>
                <w:sz w:val="20"/>
                <w:szCs w:val="20"/>
                <w:lang w:val="en-GB"/>
              </w:rPr>
            </w:pPr>
            <w:r w:rsidRPr="003708B2">
              <w:rPr>
                <w:vanish/>
                <w:color w:val="00B050"/>
                <w:sz w:val="20"/>
                <w:szCs w:val="20"/>
                <w:lang w:val="en-GB"/>
              </w:rPr>
              <w:fldChar w:fldCharType="begin">
                <w:ffData>
                  <w:name w:val="nameOfCofin_05"/>
                  <w:enabled/>
                  <w:calcOnExit w:val="0"/>
                  <w:textInput/>
                </w:ffData>
              </w:fldChar>
            </w:r>
            <w:r w:rsidR="00664640" w:rsidRPr="003708B2">
              <w:rPr>
                <w:vanish/>
                <w:color w:val="00B050"/>
                <w:sz w:val="20"/>
                <w:szCs w:val="20"/>
                <w:lang w:val="en-GB"/>
              </w:rPr>
              <w:instrText xml:space="preserve"> FORMTEXT </w:instrText>
            </w:r>
            <w:r w:rsidRPr="003708B2">
              <w:rPr>
                <w:vanish/>
                <w:color w:val="00B050"/>
                <w:sz w:val="20"/>
                <w:szCs w:val="20"/>
                <w:lang w:val="en-GB"/>
              </w:rPr>
            </w:r>
            <w:r w:rsidRPr="003708B2">
              <w:rPr>
                <w:vanish/>
                <w:color w:val="00B050"/>
                <w:sz w:val="20"/>
                <w:szCs w:val="20"/>
                <w:lang w:val="en-GB"/>
              </w:rPr>
              <w:fldChar w:fldCharType="separate"/>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Pr="003708B2">
              <w:rPr>
                <w:vanish/>
                <w:color w:val="00B050"/>
                <w:sz w:val="20"/>
                <w:szCs w:val="20"/>
                <w:lang w:val="en-GB"/>
              </w:rPr>
              <w:fldChar w:fldCharType="end"/>
            </w:r>
          </w:p>
        </w:tc>
        <w:tc>
          <w:tcPr>
            <w:tcW w:w="1154" w:type="pct"/>
            <w:shd w:val="clear" w:color="auto" w:fill="auto"/>
          </w:tcPr>
          <w:p w:rsidR="00664640" w:rsidRPr="003708B2" w:rsidRDefault="007C0D27" w:rsidP="00D1574B">
            <w:pPr>
              <w:ind w:left="5"/>
              <w:contextualSpacing/>
              <w:rPr>
                <w:vanish/>
                <w:sz w:val="20"/>
                <w:szCs w:val="20"/>
                <w:lang w:val="en-GB"/>
              </w:rPr>
            </w:pPr>
            <w:r w:rsidRPr="003708B2">
              <w:rPr>
                <w:vanish/>
                <w:sz w:val="20"/>
                <w:szCs w:val="20"/>
                <w:lang w:val="en-GB"/>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664640" w:rsidRPr="003708B2">
              <w:rPr>
                <w:vanish/>
                <w:sz w:val="20"/>
                <w:szCs w:val="20"/>
                <w:lang w:val="en-GB"/>
              </w:rPr>
              <w:instrText xml:space="preserve"> FORMDROPDOWN </w:instrText>
            </w:r>
            <w:r w:rsidR="00737130">
              <w:rPr>
                <w:vanish/>
                <w:sz w:val="20"/>
                <w:szCs w:val="20"/>
                <w:lang w:val="en-GB"/>
              </w:rPr>
            </w:r>
            <w:r w:rsidR="00737130">
              <w:rPr>
                <w:vanish/>
                <w:sz w:val="20"/>
                <w:szCs w:val="20"/>
                <w:lang w:val="en-GB"/>
              </w:rPr>
              <w:fldChar w:fldCharType="separate"/>
            </w:r>
            <w:r w:rsidRPr="003708B2">
              <w:rPr>
                <w:vanish/>
                <w:sz w:val="20"/>
                <w:szCs w:val="20"/>
                <w:lang w:val="en-GB"/>
              </w:rPr>
              <w:fldChar w:fldCharType="end"/>
            </w:r>
          </w:p>
        </w:tc>
        <w:tc>
          <w:tcPr>
            <w:tcW w:w="1090" w:type="pct"/>
          </w:tcPr>
          <w:p w:rsidR="00664640" w:rsidRPr="003708B2" w:rsidRDefault="007C0D27" w:rsidP="00D1574B">
            <w:pPr>
              <w:ind w:left="-6"/>
              <w:contextualSpacing/>
              <w:jc w:val="right"/>
              <w:rPr>
                <w:vanish/>
                <w:sz w:val="20"/>
                <w:szCs w:val="20"/>
                <w:lang w:val="en-GB"/>
              </w:rPr>
            </w:pPr>
            <w:r w:rsidRPr="003708B2">
              <w:rPr>
                <w:vanish/>
                <w:sz w:val="20"/>
                <w:szCs w:val="20"/>
                <w:lang w:val="en-GB"/>
              </w:rPr>
              <w:fldChar w:fldCharType="begin">
                <w:ffData>
                  <w:name w:val="CofinTotal_05"/>
                  <w:enabled/>
                  <w:calcOnExit w:val="0"/>
                  <w:textInput>
                    <w:type w:val="number"/>
                    <w:format w:val="0"/>
                  </w:textInput>
                </w:ffData>
              </w:fldChar>
            </w:r>
            <w:r w:rsidR="00664640" w:rsidRPr="003708B2">
              <w:rPr>
                <w:vanish/>
                <w:sz w:val="20"/>
                <w:szCs w:val="20"/>
                <w:lang w:val="en-GB"/>
              </w:rPr>
              <w:instrText xml:space="preserve"> FORMTEXT </w:instrText>
            </w:r>
            <w:r w:rsidRPr="003708B2">
              <w:rPr>
                <w:vanish/>
                <w:sz w:val="20"/>
                <w:szCs w:val="20"/>
                <w:lang w:val="en-GB"/>
              </w:rPr>
            </w:r>
            <w:r w:rsidRPr="003708B2">
              <w:rPr>
                <w:vanish/>
                <w:sz w:val="20"/>
                <w:szCs w:val="20"/>
                <w:lang w:val="en-GB"/>
              </w:rPr>
              <w:fldChar w:fldCharType="separate"/>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Pr="003708B2">
              <w:rPr>
                <w:vanish/>
                <w:sz w:val="20"/>
                <w:szCs w:val="20"/>
                <w:lang w:val="en-GB"/>
              </w:rPr>
              <w:fldChar w:fldCharType="end"/>
            </w:r>
          </w:p>
        </w:tc>
      </w:tr>
      <w:tr w:rsidR="00664640" w:rsidRPr="003708B2" w:rsidTr="007706A7">
        <w:trPr>
          <w:cantSplit/>
          <w:hidden/>
        </w:trPr>
        <w:tc>
          <w:tcPr>
            <w:tcW w:w="1218" w:type="pct"/>
          </w:tcPr>
          <w:p w:rsidR="00664640" w:rsidRPr="003708B2" w:rsidRDefault="007C0D27" w:rsidP="00D1574B">
            <w:pPr>
              <w:contextualSpacing/>
              <w:rPr>
                <w:vanish/>
                <w:color w:val="00B050"/>
                <w:sz w:val="20"/>
                <w:szCs w:val="20"/>
                <w:lang w:val="en-GB"/>
              </w:rPr>
            </w:pPr>
            <w:r w:rsidRPr="003708B2">
              <w:rPr>
                <w:vanish/>
                <w:color w:val="00B050"/>
                <w:sz w:val="20"/>
                <w:szCs w:val="20"/>
                <w:lang w:val="en-GB"/>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664640" w:rsidRPr="003708B2">
              <w:rPr>
                <w:vanish/>
                <w:color w:val="00B050"/>
                <w:sz w:val="20"/>
                <w:szCs w:val="20"/>
                <w:lang w:val="en-GB"/>
              </w:rPr>
              <w:instrText xml:space="preserve"> FORMDROPDOWN </w:instrText>
            </w:r>
            <w:r w:rsidR="00737130">
              <w:rPr>
                <w:vanish/>
                <w:color w:val="00B050"/>
                <w:sz w:val="20"/>
                <w:szCs w:val="20"/>
                <w:lang w:val="en-GB"/>
              </w:rPr>
            </w:r>
            <w:r w:rsidR="00737130">
              <w:rPr>
                <w:vanish/>
                <w:color w:val="00B050"/>
                <w:sz w:val="20"/>
                <w:szCs w:val="20"/>
                <w:lang w:val="en-GB"/>
              </w:rPr>
              <w:fldChar w:fldCharType="separate"/>
            </w:r>
            <w:r w:rsidRPr="003708B2">
              <w:rPr>
                <w:vanish/>
                <w:color w:val="00B050"/>
                <w:sz w:val="20"/>
                <w:szCs w:val="20"/>
                <w:lang w:val="en-GB"/>
              </w:rPr>
              <w:fldChar w:fldCharType="end"/>
            </w:r>
          </w:p>
        </w:tc>
        <w:tc>
          <w:tcPr>
            <w:tcW w:w="1538" w:type="pct"/>
          </w:tcPr>
          <w:p w:rsidR="00664640" w:rsidRPr="003708B2" w:rsidRDefault="007C0D27" w:rsidP="00D1574B">
            <w:pPr>
              <w:contextualSpacing/>
              <w:rPr>
                <w:vanish/>
                <w:color w:val="00B050"/>
                <w:sz w:val="20"/>
                <w:szCs w:val="20"/>
                <w:lang w:val="en-GB"/>
              </w:rPr>
            </w:pPr>
            <w:r w:rsidRPr="003708B2">
              <w:rPr>
                <w:vanish/>
                <w:color w:val="00B050"/>
                <w:sz w:val="20"/>
                <w:szCs w:val="20"/>
                <w:lang w:val="en-GB"/>
              </w:rPr>
              <w:fldChar w:fldCharType="begin">
                <w:ffData>
                  <w:name w:val="nameOfCofin_06"/>
                  <w:enabled/>
                  <w:calcOnExit w:val="0"/>
                  <w:textInput/>
                </w:ffData>
              </w:fldChar>
            </w:r>
            <w:r w:rsidR="00664640" w:rsidRPr="003708B2">
              <w:rPr>
                <w:vanish/>
                <w:color w:val="00B050"/>
                <w:sz w:val="20"/>
                <w:szCs w:val="20"/>
                <w:lang w:val="en-GB"/>
              </w:rPr>
              <w:instrText xml:space="preserve"> FORMTEXT </w:instrText>
            </w:r>
            <w:r w:rsidRPr="003708B2">
              <w:rPr>
                <w:vanish/>
                <w:color w:val="00B050"/>
                <w:sz w:val="20"/>
                <w:szCs w:val="20"/>
                <w:lang w:val="en-GB"/>
              </w:rPr>
            </w:r>
            <w:r w:rsidRPr="003708B2">
              <w:rPr>
                <w:vanish/>
                <w:color w:val="00B050"/>
                <w:sz w:val="20"/>
                <w:szCs w:val="20"/>
                <w:lang w:val="en-GB"/>
              </w:rPr>
              <w:fldChar w:fldCharType="separate"/>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00664640" w:rsidRPr="003708B2">
              <w:rPr>
                <w:noProof/>
                <w:vanish/>
                <w:color w:val="00B050"/>
                <w:sz w:val="20"/>
                <w:szCs w:val="20"/>
                <w:lang w:val="en-GB"/>
              </w:rPr>
              <w:t> </w:t>
            </w:r>
            <w:r w:rsidRPr="003708B2">
              <w:rPr>
                <w:vanish/>
                <w:color w:val="00B050"/>
                <w:sz w:val="20"/>
                <w:szCs w:val="20"/>
                <w:lang w:val="en-GB"/>
              </w:rPr>
              <w:fldChar w:fldCharType="end"/>
            </w:r>
          </w:p>
        </w:tc>
        <w:tc>
          <w:tcPr>
            <w:tcW w:w="1154" w:type="pct"/>
            <w:shd w:val="clear" w:color="auto" w:fill="auto"/>
          </w:tcPr>
          <w:p w:rsidR="00664640" w:rsidRPr="003708B2" w:rsidRDefault="007C0D27" w:rsidP="00D1574B">
            <w:pPr>
              <w:ind w:left="5"/>
              <w:contextualSpacing/>
              <w:rPr>
                <w:vanish/>
                <w:sz w:val="20"/>
                <w:szCs w:val="20"/>
                <w:lang w:val="en-GB"/>
              </w:rPr>
            </w:pPr>
            <w:r w:rsidRPr="003708B2">
              <w:rPr>
                <w:vanish/>
                <w:sz w:val="20"/>
                <w:szCs w:val="20"/>
                <w:lang w:val="en-GB"/>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664640" w:rsidRPr="003708B2">
              <w:rPr>
                <w:vanish/>
                <w:sz w:val="20"/>
                <w:szCs w:val="20"/>
                <w:lang w:val="en-GB"/>
              </w:rPr>
              <w:instrText xml:space="preserve"> FORMDROPDOWN </w:instrText>
            </w:r>
            <w:r w:rsidR="00737130">
              <w:rPr>
                <w:vanish/>
                <w:sz w:val="20"/>
                <w:szCs w:val="20"/>
                <w:lang w:val="en-GB"/>
              </w:rPr>
            </w:r>
            <w:r w:rsidR="00737130">
              <w:rPr>
                <w:vanish/>
                <w:sz w:val="20"/>
                <w:szCs w:val="20"/>
                <w:lang w:val="en-GB"/>
              </w:rPr>
              <w:fldChar w:fldCharType="separate"/>
            </w:r>
            <w:r w:rsidRPr="003708B2">
              <w:rPr>
                <w:vanish/>
                <w:sz w:val="20"/>
                <w:szCs w:val="20"/>
                <w:lang w:val="en-GB"/>
              </w:rPr>
              <w:fldChar w:fldCharType="end"/>
            </w:r>
          </w:p>
        </w:tc>
        <w:tc>
          <w:tcPr>
            <w:tcW w:w="1090" w:type="pct"/>
          </w:tcPr>
          <w:p w:rsidR="00664640" w:rsidRPr="003708B2" w:rsidRDefault="007C0D27" w:rsidP="00D1574B">
            <w:pPr>
              <w:ind w:left="-6"/>
              <w:contextualSpacing/>
              <w:jc w:val="right"/>
              <w:rPr>
                <w:vanish/>
                <w:sz w:val="20"/>
                <w:szCs w:val="20"/>
                <w:lang w:val="en-GB"/>
              </w:rPr>
            </w:pPr>
            <w:r w:rsidRPr="003708B2">
              <w:rPr>
                <w:vanish/>
                <w:sz w:val="20"/>
                <w:szCs w:val="20"/>
                <w:lang w:val="en-GB"/>
              </w:rPr>
              <w:fldChar w:fldCharType="begin">
                <w:ffData>
                  <w:name w:val="CofinTotal_06"/>
                  <w:enabled/>
                  <w:calcOnExit w:val="0"/>
                  <w:textInput>
                    <w:type w:val="number"/>
                    <w:format w:val="0"/>
                  </w:textInput>
                </w:ffData>
              </w:fldChar>
            </w:r>
            <w:r w:rsidR="00664640" w:rsidRPr="003708B2">
              <w:rPr>
                <w:vanish/>
                <w:sz w:val="20"/>
                <w:szCs w:val="20"/>
                <w:lang w:val="en-GB"/>
              </w:rPr>
              <w:instrText xml:space="preserve"> FORMTEXT </w:instrText>
            </w:r>
            <w:r w:rsidRPr="003708B2">
              <w:rPr>
                <w:vanish/>
                <w:sz w:val="20"/>
                <w:szCs w:val="20"/>
                <w:lang w:val="en-GB"/>
              </w:rPr>
            </w:r>
            <w:r w:rsidRPr="003708B2">
              <w:rPr>
                <w:vanish/>
                <w:sz w:val="20"/>
                <w:szCs w:val="20"/>
                <w:lang w:val="en-GB"/>
              </w:rPr>
              <w:fldChar w:fldCharType="separate"/>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00664640" w:rsidRPr="003708B2">
              <w:rPr>
                <w:noProof/>
                <w:vanish/>
                <w:sz w:val="20"/>
                <w:szCs w:val="20"/>
                <w:lang w:val="en-GB"/>
              </w:rPr>
              <w:t> </w:t>
            </w:r>
            <w:r w:rsidRPr="003708B2">
              <w:rPr>
                <w:vanish/>
                <w:sz w:val="20"/>
                <w:szCs w:val="20"/>
                <w:lang w:val="en-GB"/>
              </w:rPr>
              <w:fldChar w:fldCharType="end"/>
            </w:r>
          </w:p>
        </w:tc>
      </w:tr>
      <w:tr w:rsidR="00F45A92" w:rsidRPr="003708B2" w:rsidTr="00F45A92">
        <w:trPr>
          <w:cantSplit/>
        </w:trPr>
        <w:tc>
          <w:tcPr>
            <w:tcW w:w="3910" w:type="pct"/>
            <w:gridSpan w:val="3"/>
            <w:tcBorders>
              <w:top w:val="double" w:sz="4" w:space="0" w:color="auto"/>
              <w:bottom w:val="double" w:sz="4" w:space="0" w:color="auto"/>
            </w:tcBorders>
          </w:tcPr>
          <w:p w:rsidR="00F45A92" w:rsidRPr="003708B2" w:rsidRDefault="00F45A92" w:rsidP="00F45A92">
            <w:pPr>
              <w:ind w:left="5"/>
              <w:contextualSpacing/>
              <w:jc w:val="center"/>
              <w:rPr>
                <w:sz w:val="20"/>
                <w:szCs w:val="20"/>
                <w:lang w:val="en-GB"/>
              </w:rPr>
            </w:pPr>
            <w:r w:rsidRPr="003708B2">
              <w:rPr>
                <w:b/>
                <w:sz w:val="20"/>
                <w:szCs w:val="20"/>
                <w:lang w:val="en-GB"/>
              </w:rPr>
              <w:t>Total Co-financing</w:t>
            </w:r>
          </w:p>
        </w:tc>
        <w:tc>
          <w:tcPr>
            <w:tcW w:w="1090" w:type="pct"/>
            <w:tcBorders>
              <w:top w:val="double" w:sz="4" w:space="0" w:color="auto"/>
              <w:bottom w:val="double" w:sz="4" w:space="0" w:color="auto"/>
            </w:tcBorders>
          </w:tcPr>
          <w:p w:rsidR="00F45A92" w:rsidRPr="003708B2" w:rsidRDefault="00F45A92" w:rsidP="00D1574B">
            <w:pPr>
              <w:ind w:left="-6"/>
              <w:contextualSpacing/>
              <w:jc w:val="right"/>
              <w:rPr>
                <w:b/>
                <w:sz w:val="20"/>
                <w:szCs w:val="20"/>
                <w:lang w:val="en-GB"/>
              </w:rPr>
            </w:pPr>
            <w:r w:rsidRPr="003708B2">
              <w:rPr>
                <w:b/>
                <w:sz w:val="20"/>
                <w:szCs w:val="20"/>
                <w:lang w:val="en-GB"/>
              </w:rPr>
              <w:t>4,180,000</w:t>
            </w:r>
          </w:p>
        </w:tc>
      </w:tr>
    </w:tbl>
    <w:p w:rsidR="004842CC" w:rsidRPr="003708B2" w:rsidRDefault="004842CC" w:rsidP="004842CC">
      <w:pPr>
        <w:ind w:right="-547"/>
        <w:contextualSpacing/>
        <w:rPr>
          <w:sz w:val="18"/>
          <w:szCs w:val="22"/>
          <w:lang w:val="en-GB"/>
        </w:rPr>
      </w:pPr>
      <w:r w:rsidRPr="003708B2">
        <w:rPr>
          <w:sz w:val="18"/>
          <w:szCs w:val="22"/>
          <w:lang w:val="en-GB"/>
        </w:rPr>
        <w:t>*: A further $40,000 of co-finance will be provided for the PPG, bringing the total UNDP co-finance to $220,000.</w:t>
      </w:r>
    </w:p>
    <w:p w:rsidR="004842CC" w:rsidRPr="003708B2" w:rsidRDefault="00224A3C" w:rsidP="00224A3C">
      <w:pPr>
        <w:ind w:right="-547"/>
        <w:contextualSpacing/>
        <w:rPr>
          <w:bCs/>
          <w:sz w:val="20"/>
          <w:szCs w:val="20"/>
          <w:lang w:val="en-GB"/>
        </w:rPr>
      </w:pPr>
      <w:r w:rsidRPr="00F21CD7">
        <w:rPr>
          <w:bCs/>
          <w:sz w:val="20"/>
          <w:szCs w:val="20"/>
          <w:lang w:val="en-GB"/>
        </w:rPr>
        <w:t>**: including staff salarie</w:t>
      </w:r>
      <w:r w:rsidR="00AF4F3E" w:rsidRPr="00F21CD7">
        <w:rPr>
          <w:bCs/>
          <w:sz w:val="20"/>
          <w:szCs w:val="20"/>
          <w:lang w:val="en-GB"/>
        </w:rPr>
        <w:t xml:space="preserve">s working on </w:t>
      </w:r>
      <w:r w:rsidRPr="00F21CD7">
        <w:rPr>
          <w:bCs/>
          <w:sz w:val="20"/>
          <w:szCs w:val="20"/>
          <w:lang w:val="en-GB"/>
        </w:rPr>
        <w:t>genetic resources</w:t>
      </w:r>
    </w:p>
    <w:p w:rsidR="0089257D" w:rsidRPr="003708B2" w:rsidRDefault="0089257D" w:rsidP="004842CC">
      <w:pPr>
        <w:ind w:right="-547"/>
        <w:contextualSpacing/>
        <w:rPr>
          <w:b/>
          <w:smallCaps/>
          <w:sz w:val="22"/>
          <w:szCs w:val="22"/>
          <w:lang w:val="en-GB"/>
        </w:rPr>
      </w:pPr>
    </w:p>
    <w:p w:rsidR="004842CC" w:rsidRPr="0089257D" w:rsidRDefault="0089257D" w:rsidP="004842CC">
      <w:pPr>
        <w:ind w:right="-547"/>
        <w:contextualSpacing/>
        <w:rPr>
          <w:b/>
          <w:smallCaps/>
          <w:sz w:val="22"/>
          <w:szCs w:val="22"/>
          <w:lang w:val="en-GB"/>
        </w:rPr>
      </w:pPr>
      <w:r w:rsidRPr="0089257D">
        <w:rPr>
          <w:b/>
          <w:smallCaps/>
          <w:sz w:val="22"/>
          <w:szCs w:val="22"/>
          <w:lang w:val="en-GB"/>
        </w:rPr>
        <w:t>D</w:t>
      </w:r>
      <w:r w:rsidR="004842CC" w:rsidRPr="0089257D">
        <w:rPr>
          <w:b/>
          <w:smallCaps/>
          <w:sz w:val="22"/>
          <w:szCs w:val="22"/>
          <w:lang w:val="en-GB"/>
        </w:rPr>
        <w:t>.</w:t>
      </w:r>
      <w:r w:rsidR="004842CC" w:rsidRPr="0089257D">
        <w:rPr>
          <w:b/>
          <w:smallCaps/>
          <w:sz w:val="22"/>
          <w:szCs w:val="22"/>
          <w:lang w:val="en-GB"/>
        </w:rPr>
        <w:tab/>
      </w:r>
      <w:r w:rsidRPr="0089257D">
        <w:rPr>
          <w:b/>
          <w:smallCaps/>
          <w:sz w:val="22"/>
          <w:szCs w:val="22"/>
          <w:lang w:val="en-GB"/>
        </w:rPr>
        <w:t>I</w:t>
      </w:r>
      <w:r w:rsidR="004842CC" w:rsidRPr="0089257D">
        <w:rPr>
          <w:b/>
          <w:smallCaps/>
          <w:sz w:val="22"/>
          <w:szCs w:val="22"/>
          <w:lang w:val="en-GB"/>
        </w:rPr>
        <w:t>ndicative trust fund resources ($) requested by agency, focal area and country</w:t>
      </w:r>
    </w:p>
    <w:p w:rsidR="004842CC" w:rsidRPr="003708B2" w:rsidRDefault="004842CC" w:rsidP="004842CC">
      <w:pPr>
        <w:ind w:right="-547"/>
        <w:contextualSpacing/>
        <w:rPr>
          <w:smallCaps/>
          <w:sz w:val="22"/>
          <w:szCs w:val="22"/>
          <w:lang w:val="en-GB"/>
        </w:rPr>
      </w:pPr>
      <w:r w:rsidRPr="003708B2">
        <w:rPr>
          <w:smallCaps/>
          <w:sz w:val="22"/>
          <w:szCs w:val="22"/>
          <w:lang w:val="en-GB"/>
        </w:rPr>
        <w:t>N/A</w:t>
      </w:r>
    </w:p>
    <w:p w:rsidR="004842CC" w:rsidRPr="0089257D" w:rsidRDefault="004842CC" w:rsidP="004842CC">
      <w:pPr>
        <w:ind w:right="-547"/>
        <w:contextualSpacing/>
        <w:rPr>
          <w:b/>
          <w:sz w:val="22"/>
          <w:szCs w:val="22"/>
          <w:lang w:val="en-GB"/>
        </w:rPr>
      </w:pPr>
      <w:r w:rsidRPr="0089257D">
        <w:rPr>
          <w:b/>
          <w:smallCaps/>
          <w:sz w:val="22"/>
          <w:szCs w:val="22"/>
          <w:lang w:val="en-GB"/>
        </w:rPr>
        <w:t xml:space="preserve">E.  </w:t>
      </w:r>
      <w:r w:rsidRPr="0089257D">
        <w:rPr>
          <w:b/>
          <w:smallCaps/>
          <w:sz w:val="22"/>
          <w:szCs w:val="22"/>
          <w:lang w:val="en-GB"/>
        </w:rPr>
        <w:tab/>
        <w:t>Project preparation grant (ppg)</w:t>
      </w:r>
    </w:p>
    <w:tbl>
      <w:tblPr>
        <w:tblStyle w:val="Grilledutableau"/>
        <w:tblW w:w="11057" w:type="dxa"/>
        <w:tblInd w:w="108" w:type="dxa"/>
        <w:tblLook w:val="04A0" w:firstRow="1" w:lastRow="0" w:firstColumn="1" w:lastColumn="0" w:noHBand="0" w:noVBand="1"/>
      </w:tblPr>
      <w:tblGrid>
        <w:gridCol w:w="5670"/>
        <w:gridCol w:w="2694"/>
        <w:gridCol w:w="2693"/>
      </w:tblGrid>
      <w:tr w:rsidR="00AC08E5" w:rsidRPr="003708B2" w:rsidTr="007706A7">
        <w:tc>
          <w:tcPr>
            <w:tcW w:w="5670" w:type="dxa"/>
            <w:vAlign w:val="center"/>
          </w:tcPr>
          <w:p w:rsidR="00AC08E5" w:rsidRPr="003708B2" w:rsidRDefault="00AC6799" w:rsidP="004842CC">
            <w:pPr>
              <w:contextualSpacing/>
              <w:jc w:val="center"/>
              <w:rPr>
                <w:b/>
                <w:sz w:val="20"/>
                <w:szCs w:val="20"/>
                <w:lang w:val="en-GB"/>
              </w:rPr>
            </w:pPr>
            <w:r w:rsidRPr="003708B2">
              <w:rPr>
                <w:b/>
                <w:sz w:val="20"/>
                <w:szCs w:val="20"/>
                <w:lang w:val="en-GB"/>
              </w:rPr>
              <w:t>PPG allowed by grant amount</w:t>
            </w:r>
          </w:p>
        </w:tc>
        <w:tc>
          <w:tcPr>
            <w:tcW w:w="2694" w:type="dxa"/>
            <w:vAlign w:val="center"/>
          </w:tcPr>
          <w:p w:rsidR="00EE0D09" w:rsidRPr="003708B2" w:rsidRDefault="00AC08E5" w:rsidP="004842CC">
            <w:pPr>
              <w:contextualSpacing/>
              <w:jc w:val="center"/>
              <w:rPr>
                <w:b/>
                <w:sz w:val="20"/>
                <w:szCs w:val="20"/>
                <w:lang w:val="en-GB"/>
              </w:rPr>
            </w:pPr>
            <w:r w:rsidRPr="003708B2">
              <w:rPr>
                <w:b/>
                <w:sz w:val="20"/>
                <w:szCs w:val="20"/>
                <w:lang w:val="en-GB"/>
              </w:rPr>
              <w:t>Amount</w:t>
            </w:r>
          </w:p>
          <w:p w:rsidR="00AC08E5" w:rsidRPr="003708B2" w:rsidRDefault="00AC08E5" w:rsidP="004842CC">
            <w:pPr>
              <w:contextualSpacing/>
              <w:jc w:val="center"/>
              <w:rPr>
                <w:b/>
                <w:sz w:val="20"/>
                <w:szCs w:val="20"/>
                <w:lang w:val="en-GB"/>
              </w:rPr>
            </w:pPr>
            <w:r w:rsidRPr="003708B2">
              <w:rPr>
                <w:b/>
                <w:sz w:val="20"/>
                <w:szCs w:val="20"/>
                <w:lang w:val="en-GB"/>
              </w:rPr>
              <w:t>Requested  ($)</w:t>
            </w:r>
          </w:p>
        </w:tc>
        <w:tc>
          <w:tcPr>
            <w:tcW w:w="2693" w:type="dxa"/>
            <w:vAlign w:val="center"/>
          </w:tcPr>
          <w:p w:rsidR="00EE0D09" w:rsidRPr="003708B2" w:rsidRDefault="00AC08E5" w:rsidP="004842CC">
            <w:pPr>
              <w:contextualSpacing/>
              <w:jc w:val="center"/>
              <w:rPr>
                <w:b/>
                <w:sz w:val="20"/>
                <w:szCs w:val="20"/>
                <w:lang w:val="en-GB"/>
              </w:rPr>
            </w:pPr>
            <w:r w:rsidRPr="003708B2">
              <w:rPr>
                <w:b/>
                <w:sz w:val="20"/>
                <w:szCs w:val="20"/>
                <w:lang w:val="en-GB"/>
              </w:rPr>
              <w:t>Agency Fee</w:t>
            </w:r>
          </w:p>
          <w:p w:rsidR="00AC08E5" w:rsidRPr="003708B2" w:rsidRDefault="00AC08E5" w:rsidP="004842CC">
            <w:pPr>
              <w:contextualSpacing/>
              <w:jc w:val="center"/>
              <w:rPr>
                <w:b/>
                <w:sz w:val="20"/>
                <w:szCs w:val="20"/>
                <w:lang w:val="en-GB"/>
              </w:rPr>
            </w:pPr>
            <w:r w:rsidRPr="003708B2">
              <w:rPr>
                <w:b/>
                <w:sz w:val="20"/>
                <w:szCs w:val="20"/>
                <w:lang w:val="en-GB"/>
              </w:rPr>
              <w:t>for PPG ($)</w:t>
            </w:r>
          </w:p>
        </w:tc>
      </w:tr>
      <w:tr w:rsidR="00EE0D09" w:rsidRPr="003708B2" w:rsidTr="00BA693B">
        <w:tc>
          <w:tcPr>
            <w:tcW w:w="5670" w:type="dxa"/>
          </w:tcPr>
          <w:p w:rsidR="00EE0D09" w:rsidRPr="003708B2" w:rsidRDefault="00EE0D09" w:rsidP="004842CC">
            <w:pPr>
              <w:contextualSpacing/>
              <w:rPr>
                <w:sz w:val="20"/>
                <w:szCs w:val="20"/>
                <w:lang w:val="en-GB"/>
              </w:rPr>
            </w:pPr>
            <w:r w:rsidRPr="003708B2">
              <w:rPr>
                <w:sz w:val="20"/>
                <w:szCs w:val="20"/>
                <w:lang w:val="en-GB"/>
              </w:rPr>
              <w:t>(upto)</w:t>
            </w:r>
            <w:r w:rsidR="00AF4F3E" w:rsidRPr="003708B2">
              <w:rPr>
                <w:sz w:val="20"/>
                <w:szCs w:val="20"/>
                <w:lang w:val="en-GB"/>
              </w:rPr>
              <w:t xml:space="preserve"> </w:t>
            </w:r>
            <w:r w:rsidRPr="003708B2">
              <w:rPr>
                <w:sz w:val="20"/>
                <w:szCs w:val="20"/>
                <w:lang w:val="en-GB"/>
              </w:rPr>
              <w:t>$100k for projects up to &amp; including $3 million</w:t>
            </w:r>
          </w:p>
        </w:tc>
        <w:tc>
          <w:tcPr>
            <w:tcW w:w="2694" w:type="dxa"/>
            <w:shd w:val="clear" w:color="auto" w:fill="auto"/>
          </w:tcPr>
          <w:p w:rsidR="00EE0D09" w:rsidRPr="003708B2" w:rsidRDefault="00BA693B" w:rsidP="004842CC">
            <w:pPr>
              <w:contextualSpacing/>
              <w:jc w:val="right"/>
              <w:rPr>
                <w:sz w:val="20"/>
                <w:szCs w:val="20"/>
                <w:lang w:val="en-GB"/>
              </w:rPr>
            </w:pPr>
            <w:r w:rsidRPr="003708B2">
              <w:rPr>
                <w:sz w:val="20"/>
                <w:szCs w:val="20"/>
                <w:lang w:val="en-GB"/>
              </w:rPr>
              <w:t>60,000</w:t>
            </w:r>
          </w:p>
        </w:tc>
        <w:tc>
          <w:tcPr>
            <w:tcW w:w="2693" w:type="dxa"/>
            <w:shd w:val="clear" w:color="auto" w:fill="auto"/>
          </w:tcPr>
          <w:p w:rsidR="00EE0D09" w:rsidRPr="003708B2" w:rsidRDefault="00BA693B" w:rsidP="004842CC">
            <w:pPr>
              <w:contextualSpacing/>
              <w:jc w:val="right"/>
              <w:rPr>
                <w:sz w:val="20"/>
                <w:szCs w:val="20"/>
                <w:lang w:val="en-GB"/>
              </w:rPr>
            </w:pPr>
            <w:r w:rsidRPr="003708B2">
              <w:rPr>
                <w:sz w:val="20"/>
                <w:szCs w:val="20"/>
                <w:lang w:val="en-GB"/>
              </w:rPr>
              <w:t>5,700</w:t>
            </w:r>
          </w:p>
        </w:tc>
      </w:tr>
    </w:tbl>
    <w:p w:rsidR="004842CC" w:rsidRPr="003708B2" w:rsidRDefault="004842CC" w:rsidP="004842CC">
      <w:pPr>
        <w:ind w:right="-547"/>
        <w:contextualSpacing/>
        <w:rPr>
          <w:b/>
          <w:smallCaps/>
          <w:sz w:val="22"/>
          <w:szCs w:val="22"/>
          <w:lang w:val="en-GB"/>
        </w:rPr>
      </w:pPr>
    </w:p>
    <w:p w:rsidR="00AE49B5" w:rsidRPr="0089257D" w:rsidRDefault="00AE49B5" w:rsidP="004842CC">
      <w:pPr>
        <w:ind w:right="-547"/>
        <w:contextualSpacing/>
        <w:rPr>
          <w:b/>
          <w:caps/>
          <w:color w:val="00B0F0"/>
          <w:sz w:val="22"/>
          <w:szCs w:val="22"/>
          <w:u w:val="single"/>
          <w:lang w:val="en-GB"/>
        </w:rPr>
      </w:pPr>
      <w:r w:rsidRPr="0089257D">
        <w:rPr>
          <w:b/>
          <w:caps/>
          <w:color w:val="00B0F0"/>
          <w:sz w:val="22"/>
          <w:szCs w:val="22"/>
          <w:u w:val="single"/>
          <w:lang w:val="en-GB"/>
        </w:rPr>
        <w:t>part ii:  project JustiFication</w:t>
      </w:r>
    </w:p>
    <w:p w:rsidR="004842CC" w:rsidRPr="003708B2" w:rsidRDefault="004842CC" w:rsidP="004842CC">
      <w:pPr>
        <w:ind w:right="-547"/>
        <w:contextualSpacing/>
        <w:rPr>
          <w:b/>
          <w:caps/>
          <w:color w:val="00B0F0"/>
          <w:sz w:val="22"/>
          <w:szCs w:val="22"/>
          <w:u w:val="single"/>
          <w:lang w:val="en-GB"/>
        </w:rPr>
      </w:pPr>
    </w:p>
    <w:p w:rsidR="004842CC" w:rsidRPr="00562E4C" w:rsidRDefault="0089257D" w:rsidP="004842CC">
      <w:pPr>
        <w:ind w:right="-547"/>
        <w:contextualSpacing/>
        <w:rPr>
          <w:b/>
          <w:smallCaps/>
          <w:sz w:val="22"/>
          <w:szCs w:val="22"/>
          <w:lang w:val="en-GB"/>
        </w:rPr>
      </w:pPr>
      <w:r w:rsidRPr="00562E4C">
        <w:rPr>
          <w:b/>
          <w:smallCaps/>
          <w:sz w:val="22"/>
          <w:szCs w:val="22"/>
          <w:lang w:val="en-GB"/>
        </w:rPr>
        <w:t>A</w:t>
      </w:r>
      <w:r w:rsidR="004842CC" w:rsidRPr="00562E4C">
        <w:rPr>
          <w:b/>
          <w:smallCaps/>
          <w:sz w:val="22"/>
          <w:szCs w:val="22"/>
          <w:lang w:val="en-GB"/>
        </w:rPr>
        <w:t xml:space="preserve">. </w:t>
      </w:r>
      <w:r w:rsidR="004842CC" w:rsidRPr="00562E4C">
        <w:rPr>
          <w:b/>
          <w:smallCaps/>
          <w:sz w:val="22"/>
          <w:szCs w:val="22"/>
          <w:lang w:val="en-GB"/>
        </w:rPr>
        <w:tab/>
        <w:t>Project Overview</w:t>
      </w:r>
    </w:p>
    <w:p w:rsidR="004842CC" w:rsidRPr="003708B2" w:rsidRDefault="004842CC" w:rsidP="004842CC">
      <w:pPr>
        <w:ind w:right="-547"/>
        <w:contextualSpacing/>
        <w:rPr>
          <w:b/>
          <w:smallCaps/>
          <w:sz w:val="22"/>
          <w:szCs w:val="22"/>
          <w:lang w:val="en-GB"/>
        </w:rPr>
      </w:pPr>
    </w:p>
    <w:p w:rsidR="004842CC" w:rsidRPr="003708B2" w:rsidRDefault="004842CC" w:rsidP="004842CC">
      <w:pPr>
        <w:ind w:right="-547"/>
        <w:contextualSpacing/>
        <w:rPr>
          <w:b/>
          <w:sz w:val="20"/>
          <w:szCs w:val="20"/>
          <w:lang w:val="en-GB"/>
        </w:rPr>
      </w:pPr>
      <w:r w:rsidRPr="003708B2">
        <w:rPr>
          <w:b/>
          <w:sz w:val="20"/>
          <w:szCs w:val="20"/>
          <w:lang w:val="en-GB"/>
        </w:rPr>
        <w:t>A.1. Project Description</w:t>
      </w:r>
    </w:p>
    <w:p w:rsidR="004842CC" w:rsidRPr="003708B2" w:rsidRDefault="004842CC" w:rsidP="004842CC">
      <w:pPr>
        <w:ind w:right="-547"/>
        <w:contextualSpacing/>
        <w:rPr>
          <w:b/>
          <w:sz w:val="20"/>
          <w:szCs w:val="20"/>
          <w:lang w:val="en-GB"/>
        </w:rPr>
      </w:pPr>
    </w:p>
    <w:p w:rsidR="004842CC" w:rsidRPr="003708B2" w:rsidRDefault="004842CC" w:rsidP="004842CC">
      <w:pPr>
        <w:ind w:right="-547"/>
        <w:contextualSpacing/>
        <w:rPr>
          <w:b/>
          <w:i/>
          <w:sz w:val="20"/>
          <w:szCs w:val="20"/>
          <w:lang w:val="en-GB"/>
        </w:rPr>
      </w:pPr>
      <w:r w:rsidRPr="003708B2">
        <w:rPr>
          <w:b/>
          <w:i/>
          <w:sz w:val="20"/>
          <w:szCs w:val="20"/>
          <w:lang w:val="en-GB"/>
        </w:rPr>
        <w:t>The global environmental problems, root causes and barriers that need to be addressed</w:t>
      </w:r>
    </w:p>
    <w:p w:rsidR="00982538" w:rsidRPr="003708B2" w:rsidRDefault="00982538" w:rsidP="004842CC">
      <w:pPr>
        <w:ind w:right="-547"/>
        <w:contextualSpacing/>
        <w:rPr>
          <w:b/>
          <w:smallCaps/>
          <w:color w:val="00B050"/>
          <w:sz w:val="22"/>
          <w:szCs w:val="22"/>
          <w:lang w:val="en-GB"/>
        </w:rPr>
      </w:pPr>
    </w:p>
    <w:p w:rsidR="00A06193" w:rsidRPr="00F21CD7" w:rsidRDefault="0010707E" w:rsidP="006633FB">
      <w:pPr>
        <w:pStyle w:val="YdSCVPIF"/>
        <w:numPr>
          <w:ilvl w:val="0"/>
          <w:numId w:val="43"/>
        </w:numPr>
        <w:tabs>
          <w:tab w:val="left" w:pos="426"/>
        </w:tabs>
        <w:ind w:left="0" w:firstLine="0"/>
        <w:rPr>
          <w:color w:val="auto"/>
        </w:rPr>
      </w:pPr>
      <w:r w:rsidRPr="003708B2">
        <w:rPr>
          <w:i/>
          <w:color w:val="auto"/>
          <w:u w:val="single"/>
        </w:rPr>
        <w:t>Biodiversity status and threats</w:t>
      </w:r>
      <w:r w:rsidRPr="003708B2">
        <w:rPr>
          <w:color w:val="auto"/>
        </w:rPr>
        <w:t xml:space="preserve">: </w:t>
      </w:r>
      <w:r w:rsidR="0064707F" w:rsidRPr="003708B2">
        <w:rPr>
          <w:color w:val="auto"/>
        </w:rPr>
        <w:t>Algeria is located in the north-western sectio</w:t>
      </w:r>
      <w:r w:rsidR="0064707F" w:rsidRPr="00F21CD7">
        <w:rPr>
          <w:color w:val="auto"/>
        </w:rPr>
        <w:t xml:space="preserve">n of </w:t>
      </w:r>
      <w:r w:rsidR="0057304A" w:rsidRPr="00F21CD7">
        <w:rPr>
          <w:color w:val="auto"/>
        </w:rPr>
        <w:t xml:space="preserve">Africa and </w:t>
      </w:r>
      <w:r w:rsidR="00DE7C17" w:rsidRPr="00F21CD7">
        <w:rPr>
          <w:color w:val="auto"/>
        </w:rPr>
        <w:t xml:space="preserve">with 2,381,741 km2 </w:t>
      </w:r>
      <w:r w:rsidR="0057304A" w:rsidRPr="00F21CD7">
        <w:rPr>
          <w:color w:val="auto"/>
        </w:rPr>
        <w:t>is the continent’s largest country</w:t>
      </w:r>
      <w:r w:rsidR="0064707F" w:rsidRPr="00F21CD7">
        <w:rPr>
          <w:color w:val="auto"/>
        </w:rPr>
        <w:t xml:space="preserve">. </w:t>
      </w:r>
      <w:r w:rsidR="00875954" w:rsidRPr="00F21CD7">
        <w:rPr>
          <w:color w:val="auto"/>
        </w:rPr>
        <w:t>Bound by the Mediterranean Sea in the north it shares borders with seven countries to the west, south</w:t>
      </w:r>
      <w:r w:rsidR="005B42BE" w:rsidRPr="00F21CD7">
        <w:rPr>
          <w:color w:val="auto"/>
        </w:rPr>
        <w:t xml:space="preserve"> </w:t>
      </w:r>
      <w:r w:rsidR="00875954" w:rsidRPr="00F21CD7">
        <w:rPr>
          <w:color w:val="auto"/>
        </w:rPr>
        <w:t>and east</w:t>
      </w:r>
      <w:r w:rsidR="0064707F" w:rsidRPr="00F21CD7">
        <w:rPr>
          <w:color w:val="auto"/>
        </w:rPr>
        <w:t>.</w:t>
      </w:r>
      <w:r w:rsidR="0064707F" w:rsidRPr="00F21CD7">
        <w:rPr>
          <w:color w:val="auto"/>
          <w:sz w:val="14"/>
          <w:szCs w:val="14"/>
        </w:rPr>
        <w:t xml:space="preserve"> </w:t>
      </w:r>
      <w:r w:rsidR="0064707F" w:rsidRPr="00F21CD7">
        <w:rPr>
          <w:color w:val="auto"/>
        </w:rPr>
        <w:t xml:space="preserve">Its geographical location makes it an important country in terms of </w:t>
      </w:r>
      <w:r w:rsidR="00361777" w:rsidRPr="00F21CD7">
        <w:rPr>
          <w:color w:val="auto"/>
        </w:rPr>
        <w:t>ecosystem</w:t>
      </w:r>
      <w:r w:rsidR="0064707F" w:rsidRPr="00F21CD7">
        <w:rPr>
          <w:color w:val="auto"/>
        </w:rPr>
        <w:t xml:space="preserve"> and species</w:t>
      </w:r>
      <w:r w:rsidR="00361777" w:rsidRPr="00F21CD7">
        <w:rPr>
          <w:color w:val="auto"/>
        </w:rPr>
        <w:t xml:space="preserve"> diversity: its </w:t>
      </w:r>
      <w:r w:rsidR="0064707F" w:rsidRPr="00F21CD7">
        <w:rPr>
          <w:color w:val="auto"/>
        </w:rPr>
        <w:t xml:space="preserve">territory </w:t>
      </w:r>
      <w:r w:rsidR="00361777" w:rsidRPr="00F21CD7">
        <w:rPr>
          <w:color w:val="auto"/>
        </w:rPr>
        <w:t xml:space="preserve">comprises </w:t>
      </w:r>
      <w:r w:rsidR="0064707F" w:rsidRPr="00F21CD7">
        <w:rPr>
          <w:color w:val="auto"/>
        </w:rPr>
        <w:t xml:space="preserve">mountain, agricultural, desert, steppe, wetland, forest, and marine ecosystems. </w:t>
      </w:r>
      <w:r w:rsidR="00361777" w:rsidRPr="00F21CD7">
        <w:rPr>
          <w:color w:val="auto"/>
        </w:rPr>
        <w:t>I</w:t>
      </w:r>
      <w:r w:rsidR="0064707F" w:rsidRPr="00F21CD7">
        <w:rPr>
          <w:color w:val="auto"/>
        </w:rPr>
        <w:t xml:space="preserve">ts marine ecosystems contain over 3,000 species and its terrestrial ecosystems more than 16,000 species. </w:t>
      </w:r>
      <w:r w:rsidR="0064707F" w:rsidRPr="00F21CD7">
        <w:rPr>
          <w:color w:val="auto"/>
          <w:lang w:eastAsia="es-PE"/>
        </w:rPr>
        <w:t>Protected species in Algeria include 125 bird species, 56 mammal species, 46 reptile species, 144 insect species and 550 plant species.</w:t>
      </w:r>
      <w:r w:rsidR="0064707F" w:rsidRPr="00F21CD7">
        <w:rPr>
          <w:rFonts w:ascii="Verdana" w:hAnsi="Verdana"/>
          <w:color w:val="auto"/>
          <w:sz w:val="14"/>
          <w:lang w:eastAsia="es-PE"/>
        </w:rPr>
        <w:t xml:space="preserve"> </w:t>
      </w:r>
      <w:r w:rsidR="007F524E" w:rsidRPr="00F21CD7">
        <w:rPr>
          <w:color w:val="auto"/>
        </w:rPr>
        <w:t>B</w:t>
      </w:r>
      <w:r w:rsidR="00E31565" w:rsidRPr="00F21CD7">
        <w:rPr>
          <w:color w:val="auto"/>
        </w:rPr>
        <w:t xml:space="preserve">iodiversity and genetic resources </w:t>
      </w:r>
      <w:r w:rsidR="007F524E" w:rsidRPr="00F21CD7">
        <w:rPr>
          <w:color w:val="auto"/>
        </w:rPr>
        <w:t xml:space="preserve">(and </w:t>
      </w:r>
      <w:r w:rsidR="00A24963" w:rsidRPr="00F21CD7">
        <w:rPr>
          <w:color w:val="auto"/>
        </w:rPr>
        <w:t>its</w:t>
      </w:r>
      <w:r w:rsidR="007F524E" w:rsidRPr="00F21CD7">
        <w:rPr>
          <w:color w:val="auto"/>
        </w:rPr>
        <w:t xml:space="preserve"> </w:t>
      </w:r>
      <w:r w:rsidR="00A24963" w:rsidRPr="00F21CD7">
        <w:rPr>
          <w:color w:val="auto"/>
        </w:rPr>
        <w:t xml:space="preserve">associated </w:t>
      </w:r>
      <w:r w:rsidR="007F524E" w:rsidRPr="00F21CD7">
        <w:rPr>
          <w:color w:val="auto"/>
        </w:rPr>
        <w:t xml:space="preserve">traditional and local knowledge) </w:t>
      </w:r>
      <w:r w:rsidR="00E31565" w:rsidRPr="00F21CD7">
        <w:rPr>
          <w:color w:val="auto"/>
        </w:rPr>
        <w:t xml:space="preserve">are </w:t>
      </w:r>
      <w:r w:rsidR="00A06193" w:rsidRPr="00F21CD7">
        <w:rPr>
          <w:color w:val="auto"/>
        </w:rPr>
        <w:t xml:space="preserve">especially </w:t>
      </w:r>
      <w:r w:rsidR="00E31565" w:rsidRPr="00F21CD7">
        <w:rPr>
          <w:color w:val="auto"/>
        </w:rPr>
        <w:t>important</w:t>
      </w:r>
      <w:r w:rsidR="00A06193" w:rsidRPr="00F21CD7">
        <w:rPr>
          <w:color w:val="auto"/>
        </w:rPr>
        <w:t xml:space="preserve"> </w:t>
      </w:r>
      <w:r w:rsidR="001F439A" w:rsidRPr="00F21CD7">
        <w:rPr>
          <w:color w:val="auto"/>
        </w:rPr>
        <w:t xml:space="preserve">in Algeria </w:t>
      </w:r>
      <w:r w:rsidR="00A06193" w:rsidRPr="00F21CD7">
        <w:rPr>
          <w:color w:val="auto"/>
        </w:rPr>
        <w:t xml:space="preserve">due to </w:t>
      </w:r>
      <w:r w:rsidR="00E31565" w:rsidRPr="00F21CD7">
        <w:rPr>
          <w:color w:val="auto"/>
        </w:rPr>
        <w:t>the prevailing social, cultural, economic and demog</w:t>
      </w:r>
      <w:r w:rsidR="00E31565" w:rsidRPr="003708B2">
        <w:rPr>
          <w:color w:val="auto"/>
        </w:rPr>
        <w:t xml:space="preserve">raphic structures. </w:t>
      </w:r>
      <w:r w:rsidR="00A06193" w:rsidRPr="003708B2">
        <w:rPr>
          <w:color w:val="auto"/>
        </w:rPr>
        <w:t xml:space="preserve">Human development and well-being </w:t>
      </w:r>
      <w:r w:rsidR="00E31565" w:rsidRPr="003708B2">
        <w:rPr>
          <w:color w:val="auto"/>
        </w:rPr>
        <w:t xml:space="preserve">depend very directly on biodiversity on many levels: as a source of food (from both land and sea), animal forage, </w:t>
      </w:r>
      <w:r w:rsidR="00F339AD" w:rsidRPr="003708B2">
        <w:rPr>
          <w:color w:val="auto"/>
        </w:rPr>
        <w:t>cultural inspiration, tourism</w:t>
      </w:r>
      <w:r w:rsidR="00E31565" w:rsidRPr="003708B2">
        <w:rPr>
          <w:color w:val="auto"/>
        </w:rPr>
        <w:t xml:space="preserve"> </w:t>
      </w:r>
      <w:r w:rsidR="00E04358" w:rsidRPr="003708B2">
        <w:rPr>
          <w:color w:val="auto"/>
        </w:rPr>
        <w:t>and so forth</w:t>
      </w:r>
      <w:r w:rsidR="00E31565" w:rsidRPr="003708B2">
        <w:rPr>
          <w:color w:val="auto"/>
        </w:rPr>
        <w:t xml:space="preserve">. </w:t>
      </w:r>
      <w:r w:rsidR="00E06569" w:rsidRPr="003708B2">
        <w:rPr>
          <w:color w:val="auto"/>
        </w:rPr>
        <w:t xml:space="preserve">Species representing a potential genetic resource </w:t>
      </w:r>
      <w:r w:rsidR="00C71614" w:rsidRPr="003708B2">
        <w:rPr>
          <w:color w:val="auto"/>
        </w:rPr>
        <w:t xml:space="preserve">or </w:t>
      </w:r>
      <w:r w:rsidR="00C71614" w:rsidRPr="00F21CD7">
        <w:rPr>
          <w:color w:val="auto"/>
        </w:rPr>
        <w:t xml:space="preserve">origin of </w:t>
      </w:r>
      <w:r w:rsidR="00ED1F96" w:rsidRPr="00F21CD7">
        <w:rPr>
          <w:color w:val="auto"/>
        </w:rPr>
        <w:t xml:space="preserve">crops </w:t>
      </w:r>
      <w:r w:rsidR="00C71614" w:rsidRPr="00F21CD7">
        <w:rPr>
          <w:color w:val="auto"/>
        </w:rPr>
        <w:t xml:space="preserve">cultivated by humans </w:t>
      </w:r>
      <w:r w:rsidR="006633FB" w:rsidRPr="00F21CD7">
        <w:rPr>
          <w:color w:val="auto"/>
        </w:rPr>
        <w:t>in agriculture, forestry,</w:t>
      </w:r>
      <w:r w:rsidR="00A24963" w:rsidRPr="00F21CD7">
        <w:rPr>
          <w:color w:val="auto"/>
        </w:rPr>
        <w:t xml:space="preserve"> industry and ethno-botany</w:t>
      </w:r>
      <w:r w:rsidR="006633FB" w:rsidRPr="00F21CD7">
        <w:rPr>
          <w:color w:val="auto"/>
        </w:rPr>
        <w:t xml:space="preserve"> number around 400-</w:t>
      </w:r>
      <w:r w:rsidR="00E06569" w:rsidRPr="00F21CD7">
        <w:rPr>
          <w:color w:val="auto"/>
        </w:rPr>
        <w:t>500</w:t>
      </w:r>
      <w:r w:rsidR="006633FB" w:rsidRPr="00F21CD7">
        <w:rPr>
          <w:color w:val="auto"/>
        </w:rPr>
        <w:t xml:space="preserve">. </w:t>
      </w:r>
      <w:r w:rsidR="00941963" w:rsidRPr="00F21CD7">
        <w:rPr>
          <w:color w:val="auto"/>
        </w:rPr>
        <w:t>14% of Algeria’s population is dedicated to agriculture and economically exploits l</w:t>
      </w:r>
      <w:r w:rsidR="00E06569" w:rsidRPr="00F21CD7">
        <w:rPr>
          <w:color w:val="auto"/>
        </w:rPr>
        <w:t xml:space="preserve">ess than </w:t>
      </w:r>
      <w:r w:rsidR="00941963" w:rsidRPr="00F21CD7">
        <w:rPr>
          <w:color w:val="auto"/>
        </w:rPr>
        <w:t>1</w:t>
      </w:r>
      <w:r w:rsidR="00F339AD" w:rsidRPr="00F21CD7">
        <w:rPr>
          <w:color w:val="auto"/>
        </w:rPr>
        <w:t>% of biological species.</w:t>
      </w:r>
    </w:p>
    <w:p w:rsidR="00A06193" w:rsidRPr="003708B2" w:rsidRDefault="00A06193" w:rsidP="00A06193">
      <w:pPr>
        <w:pStyle w:val="YdSCVPIF"/>
        <w:tabs>
          <w:tab w:val="left" w:pos="284"/>
        </w:tabs>
        <w:ind w:left="0"/>
        <w:rPr>
          <w:color w:val="auto"/>
        </w:rPr>
      </w:pPr>
    </w:p>
    <w:p w:rsidR="000B5F93" w:rsidRPr="003708B2" w:rsidRDefault="00324A30" w:rsidP="00C40502">
      <w:pPr>
        <w:pStyle w:val="YdSCVPIF"/>
        <w:numPr>
          <w:ilvl w:val="0"/>
          <w:numId w:val="43"/>
        </w:numPr>
        <w:tabs>
          <w:tab w:val="left" w:pos="426"/>
        </w:tabs>
        <w:ind w:left="0" w:firstLine="0"/>
        <w:rPr>
          <w:color w:val="auto"/>
        </w:rPr>
      </w:pPr>
      <w:r w:rsidRPr="003708B2">
        <w:rPr>
          <w:color w:val="auto"/>
        </w:rPr>
        <w:t xml:space="preserve">However, there is a general trend towards biodiversity loss </w:t>
      </w:r>
      <w:r w:rsidR="004F3577" w:rsidRPr="003708B2">
        <w:rPr>
          <w:color w:val="auto"/>
        </w:rPr>
        <w:t xml:space="preserve">and ecosystem degradation </w:t>
      </w:r>
      <w:r w:rsidRPr="003708B2">
        <w:rPr>
          <w:color w:val="auto"/>
        </w:rPr>
        <w:t xml:space="preserve">across vulnerable </w:t>
      </w:r>
      <w:r w:rsidR="004F3577" w:rsidRPr="003708B2">
        <w:rPr>
          <w:color w:val="auto"/>
        </w:rPr>
        <w:t xml:space="preserve">regions </w:t>
      </w:r>
      <w:r w:rsidRPr="003708B2">
        <w:rPr>
          <w:color w:val="auto"/>
        </w:rPr>
        <w:t>in Algeria.</w:t>
      </w:r>
      <w:r w:rsidRPr="003708B2">
        <w:rPr>
          <w:color w:val="auto"/>
          <w:lang w:eastAsia="es-PE"/>
        </w:rPr>
        <w:t xml:space="preserve"> </w:t>
      </w:r>
      <w:r w:rsidRPr="003708B2">
        <w:rPr>
          <w:color w:val="auto"/>
        </w:rPr>
        <w:t>This</w:t>
      </w:r>
      <w:r w:rsidR="00E31565" w:rsidRPr="003708B2">
        <w:rPr>
          <w:color w:val="auto"/>
        </w:rPr>
        <w:t xml:space="preserve"> erosion of bio</w:t>
      </w:r>
      <w:r w:rsidR="004F3577" w:rsidRPr="003708B2">
        <w:rPr>
          <w:color w:val="auto"/>
        </w:rPr>
        <w:t xml:space="preserve">logical and </w:t>
      </w:r>
      <w:r w:rsidR="00E31565" w:rsidRPr="003708B2">
        <w:rPr>
          <w:color w:val="auto"/>
        </w:rPr>
        <w:t xml:space="preserve">genetic </w:t>
      </w:r>
      <w:r w:rsidR="004F3577" w:rsidRPr="003708B2">
        <w:rPr>
          <w:color w:val="auto"/>
        </w:rPr>
        <w:t xml:space="preserve">diversity and of ecosystem services </w:t>
      </w:r>
      <w:r w:rsidR="00E31565" w:rsidRPr="003708B2">
        <w:rPr>
          <w:color w:val="auto"/>
        </w:rPr>
        <w:t>implies fewer</w:t>
      </w:r>
      <w:r w:rsidR="00E31565" w:rsidRPr="003708B2">
        <w:t xml:space="preserve"> </w:t>
      </w:r>
      <w:r w:rsidR="00E31565" w:rsidRPr="003708B2">
        <w:rPr>
          <w:color w:val="auto"/>
        </w:rPr>
        <w:t xml:space="preserve">livelihood options for </w:t>
      </w:r>
      <w:r w:rsidR="00C40502" w:rsidRPr="003708B2">
        <w:rPr>
          <w:rFonts w:asciiTheme="majorBidi" w:hAnsiTheme="majorBidi" w:cstheme="majorBidi"/>
          <w:color w:val="auto"/>
        </w:rPr>
        <w:t>local populations</w:t>
      </w:r>
      <w:r w:rsidR="00E31565" w:rsidRPr="003708B2">
        <w:rPr>
          <w:color w:val="auto"/>
        </w:rPr>
        <w:t xml:space="preserve"> and fewer options to confront continued environmental pressures</w:t>
      </w:r>
      <w:r w:rsidR="004F3577" w:rsidRPr="003708B2">
        <w:rPr>
          <w:color w:val="auto"/>
        </w:rPr>
        <w:t>,</w:t>
      </w:r>
      <w:r w:rsidR="00E31565" w:rsidRPr="003708B2">
        <w:rPr>
          <w:color w:val="auto"/>
        </w:rPr>
        <w:t xml:space="preserve"> for both the present and future generations.</w:t>
      </w:r>
      <w:r w:rsidR="004609A3" w:rsidRPr="003708B2">
        <w:rPr>
          <w:color w:val="auto"/>
        </w:rPr>
        <w:t xml:space="preserve"> </w:t>
      </w:r>
      <w:r w:rsidR="0064707F" w:rsidRPr="003708B2">
        <w:rPr>
          <w:color w:val="auto"/>
          <w:lang w:eastAsia="es-PE"/>
        </w:rPr>
        <w:t>The main threats to biodiversity are driven by human activity and include</w:t>
      </w:r>
      <w:r w:rsidR="00784724" w:rsidRPr="003708B2">
        <w:rPr>
          <w:color w:val="auto"/>
          <w:lang w:eastAsia="es-PE"/>
        </w:rPr>
        <w:t xml:space="preserve"> most notably: the </w:t>
      </w:r>
      <w:r w:rsidR="0064707F" w:rsidRPr="003708B2">
        <w:rPr>
          <w:color w:val="auto"/>
          <w:lang w:eastAsia="es-PE"/>
        </w:rPr>
        <w:t>destruction or overexplo</w:t>
      </w:r>
      <w:r w:rsidR="00784724" w:rsidRPr="003708B2">
        <w:rPr>
          <w:color w:val="auto"/>
          <w:lang w:eastAsia="es-PE"/>
        </w:rPr>
        <w:t>itation of biological resources;</w:t>
      </w:r>
      <w:r w:rsidR="0064707F" w:rsidRPr="003708B2">
        <w:rPr>
          <w:color w:val="auto"/>
          <w:lang w:eastAsia="es-PE"/>
        </w:rPr>
        <w:t xml:space="preserve"> ex</w:t>
      </w:r>
      <w:r w:rsidR="00601799" w:rsidRPr="003708B2">
        <w:rPr>
          <w:color w:val="auto"/>
          <w:lang w:eastAsia="es-PE"/>
        </w:rPr>
        <w:t xml:space="preserve">pansion </w:t>
      </w:r>
      <w:r w:rsidR="0064707F" w:rsidRPr="003708B2">
        <w:rPr>
          <w:color w:val="auto"/>
          <w:lang w:eastAsia="es-PE"/>
        </w:rPr>
        <w:t xml:space="preserve">of cultivated areas (the surface of natural steppe vegetation has decreased </w:t>
      </w:r>
      <w:r w:rsidR="00784724" w:rsidRPr="003708B2">
        <w:rPr>
          <w:color w:val="auto"/>
          <w:lang w:eastAsia="es-PE"/>
        </w:rPr>
        <w:t>by 50% since 1989);</w:t>
      </w:r>
      <w:r w:rsidR="0064707F" w:rsidRPr="003708B2">
        <w:rPr>
          <w:color w:val="auto"/>
          <w:lang w:eastAsia="es-PE"/>
        </w:rPr>
        <w:t xml:space="preserve"> </w:t>
      </w:r>
      <w:r w:rsidR="00784724" w:rsidRPr="003708B2">
        <w:rPr>
          <w:color w:val="auto"/>
          <w:lang w:eastAsia="es-PE"/>
        </w:rPr>
        <w:t xml:space="preserve">growth </w:t>
      </w:r>
      <w:r w:rsidR="00784724" w:rsidRPr="003708B2">
        <w:rPr>
          <w:color w:val="auto"/>
        </w:rPr>
        <w:t xml:space="preserve">of </w:t>
      </w:r>
      <w:r w:rsidR="00BF659A" w:rsidRPr="003708B2">
        <w:rPr>
          <w:color w:val="auto"/>
        </w:rPr>
        <w:t xml:space="preserve">human populations and related </w:t>
      </w:r>
      <w:r w:rsidR="0064707F" w:rsidRPr="003708B2">
        <w:rPr>
          <w:color w:val="auto"/>
          <w:lang w:eastAsia="es-PE"/>
        </w:rPr>
        <w:t>urbanization</w:t>
      </w:r>
      <w:r w:rsidR="00784724" w:rsidRPr="003708B2">
        <w:rPr>
          <w:color w:val="auto"/>
          <w:lang w:eastAsia="es-PE"/>
        </w:rPr>
        <w:t xml:space="preserve"> and infrastructure development;</w:t>
      </w:r>
      <w:r w:rsidR="0064707F" w:rsidRPr="003708B2">
        <w:rPr>
          <w:color w:val="auto"/>
          <w:lang w:eastAsia="es-PE"/>
        </w:rPr>
        <w:t xml:space="preserve"> </w:t>
      </w:r>
      <w:r w:rsidR="00784724" w:rsidRPr="003708B2">
        <w:rPr>
          <w:color w:val="auto"/>
        </w:rPr>
        <w:t>increasing demand for food;</w:t>
      </w:r>
      <w:r w:rsidR="00BF659A" w:rsidRPr="003708B2">
        <w:rPr>
          <w:color w:val="auto"/>
        </w:rPr>
        <w:t xml:space="preserve"> extr</w:t>
      </w:r>
      <w:r w:rsidR="00784724" w:rsidRPr="003708B2">
        <w:rPr>
          <w:color w:val="auto"/>
        </w:rPr>
        <w:t>active activities and pollution; and</w:t>
      </w:r>
      <w:r w:rsidR="00BF659A" w:rsidRPr="003708B2">
        <w:rPr>
          <w:color w:val="auto"/>
        </w:rPr>
        <w:t xml:space="preserve"> </w:t>
      </w:r>
      <w:r w:rsidR="0064707F" w:rsidRPr="003708B2">
        <w:rPr>
          <w:color w:val="auto"/>
          <w:lang w:eastAsia="es-PE"/>
        </w:rPr>
        <w:t xml:space="preserve">poaching. </w:t>
      </w:r>
      <w:r w:rsidR="0064707F" w:rsidRPr="003708B2">
        <w:rPr>
          <w:color w:val="auto"/>
        </w:rPr>
        <w:t>Of all natural ecosystems, forests have suffered the greatest decrease in area and biodiversity</w:t>
      </w:r>
      <w:r w:rsidR="004933EC" w:rsidRPr="003708B2">
        <w:rPr>
          <w:color w:val="auto"/>
        </w:rPr>
        <w:t>: o</w:t>
      </w:r>
      <w:r w:rsidR="0064707F" w:rsidRPr="003708B2">
        <w:rPr>
          <w:color w:val="auto"/>
        </w:rPr>
        <w:t xml:space="preserve">ver the past 150 years, Algeria’s forests have diminished by 5 million ha and now make up a mere 1.7% (4.2 million ha) of the country’s land area. Marine and coastal ecosystems face strong anthropogenic pressures, most notably </w:t>
      </w:r>
      <w:r w:rsidR="004933EC" w:rsidRPr="003708B2">
        <w:rPr>
          <w:color w:val="auto"/>
        </w:rPr>
        <w:t xml:space="preserve">from </w:t>
      </w:r>
      <w:r w:rsidR="0064707F" w:rsidRPr="003708B2">
        <w:rPr>
          <w:color w:val="auto"/>
        </w:rPr>
        <w:t xml:space="preserve">pollution, </w:t>
      </w:r>
      <w:r w:rsidR="004933EC" w:rsidRPr="003708B2">
        <w:rPr>
          <w:color w:val="auto"/>
        </w:rPr>
        <w:t xml:space="preserve">alien </w:t>
      </w:r>
      <w:r w:rsidR="0064707F" w:rsidRPr="003708B2">
        <w:rPr>
          <w:color w:val="auto"/>
        </w:rPr>
        <w:t xml:space="preserve">invasive species </w:t>
      </w:r>
      <w:r w:rsidR="004933EC" w:rsidRPr="003708B2">
        <w:rPr>
          <w:color w:val="auto"/>
        </w:rPr>
        <w:t>and overfishing (</w:t>
      </w:r>
      <w:r w:rsidR="004933EC" w:rsidRPr="003708B2">
        <w:rPr>
          <w:color w:val="auto"/>
          <w:lang w:eastAsia="es-PE"/>
        </w:rPr>
        <w:t>in the fisheries sector, the number of fishing vessels increased from 2,400 in 1999 to 4,000 in 2005, considerably increasing fishing pressure).</w:t>
      </w:r>
      <w:r w:rsidR="002A74B3" w:rsidRPr="003708B2">
        <w:rPr>
          <w:color w:val="auto"/>
        </w:rPr>
        <w:t xml:space="preserve"> </w:t>
      </w:r>
      <w:r w:rsidR="00452035" w:rsidRPr="003708B2">
        <w:rPr>
          <w:color w:val="auto"/>
        </w:rPr>
        <w:t xml:space="preserve">This </w:t>
      </w:r>
      <w:r w:rsidR="00452035" w:rsidRPr="003708B2">
        <w:rPr>
          <w:color w:val="auto"/>
          <w:lang w:eastAsia="es-PE"/>
        </w:rPr>
        <w:t>i</w:t>
      </w:r>
      <w:r w:rsidR="00BC73B5" w:rsidRPr="003708B2">
        <w:rPr>
          <w:color w:val="auto"/>
          <w:lang w:eastAsia="es-PE"/>
        </w:rPr>
        <w:t>ncreasing</w:t>
      </w:r>
      <w:r w:rsidR="0064707F" w:rsidRPr="003708B2">
        <w:rPr>
          <w:color w:val="auto"/>
          <w:lang w:eastAsia="es-PE"/>
        </w:rPr>
        <w:t xml:space="preserve"> pressure on biodiversity is compounded b</w:t>
      </w:r>
      <w:r w:rsidR="00BB3583" w:rsidRPr="003708B2">
        <w:rPr>
          <w:color w:val="auto"/>
          <w:lang w:eastAsia="es-PE"/>
        </w:rPr>
        <w:t>y the effects of climate change</w:t>
      </w:r>
      <w:r w:rsidR="00452035" w:rsidRPr="003708B2">
        <w:rPr>
          <w:color w:val="auto"/>
          <w:lang w:eastAsia="es-PE"/>
        </w:rPr>
        <w:t>, with the p</w:t>
      </w:r>
      <w:r w:rsidR="00BB3583" w:rsidRPr="003708B2">
        <w:rPr>
          <w:color w:val="auto"/>
        </w:rPr>
        <w:t xml:space="preserve">redicted impacts </w:t>
      </w:r>
      <w:r w:rsidR="00452035" w:rsidRPr="003708B2">
        <w:rPr>
          <w:color w:val="auto"/>
        </w:rPr>
        <w:t xml:space="preserve">in Algeria </w:t>
      </w:r>
      <w:r w:rsidR="00BB3583" w:rsidRPr="003708B2">
        <w:rPr>
          <w:color w:val="auto"/>
        </w:rPr>
        <w:t xml:space="preserve">by 2030 </w:t>
      </w:r>
      <w:r w:rsidR="00452035" w:rsidRPr="003708B2">
        <w:rPr>
          <w:color w:val="auto"/>
        </w:rPr>
        <w:t>being</w:t>
      </w:r>
      <w:r w:rsidR="00BB3583" w:rsidRPr="003708B2">
        <w:rPr>
          <w:color w:val="auto"/>
        </w:rPr>
        <w:t xml:space="preserve">: a temperature increase of 1° C; a decrease in rainfall of 20 to 40 % from east to west and a shift of agro-climates 100 km to the north; a decrease in solid precipitation (snow) of 50%; a movement of isohyets </w:t>
      </w:r>
      <w:r w:rsidR="008552DC" w:rsidRPr="003708B2">
        <w:rPr>
          <w:color w:val="auto"/>
        </w:rPr>
        <w:t>to the north</w:t>
      </w:r>
      <w:r w:rsidR="00BB3583" w:rsidRPr="003708B2">
        <w:rPr>
          <w:color w:val="auto"/>
        </w:rPr>
        <w:t>.</w:t>
      </w:r>
      <w:r w:rsidR="0064707F" w:rsidRPr="003708B2">
        <w:rPr>
          <w:color w:val="auto"/>
          <w:lang w:eastAsia="es-PE"/>
        </w:rPr>
        <w:t xml:space="preserve"> </w:t>
      </w:r>
      <w:r w:rsidR="001A093E" w:rsidRPr="003708B2">
        <w:rPr>
          <w:color w:val="auto"/>
        </w:rPr>
        <w:t>The highlands as well as the steppes and Sahara will be the r</w:t>
      </w:r>
      <w:r w:rsidR="0064707F" w:rsidRPr="003708B2">
        <w:rPr>
          <w:color w:val="auto"/>
        </w:rPr>
        <w:t xml:space="preserve">egions most critically affected </w:t>
      </w:r>
      <w:r w:rsidR="001A093E" w:rsidRPr="003708B2">
        <w:rPr>
          <w:color w:val="auto"/>
        </w:rPr>
        <w:t xml:space="preserve">– </w:t>
      </w:r>
      <w:r w:rsidR="001A093E" w:rsidRPr="003708B2">
        <w:rPr>
          <w:color w:val="auto"/>
          <w:lang w:eastAsia="es-PE"/>
        </w:rPr>
        <w:t xml:space="preserve">e.g. </w:t>
      </w:r>
      <w:r w:rsidR="001A093E" w:rsidRPr="003708B2">
        <w:rPr>
          <w:color w:val="auto"/>
        </w:rPr>
        <w:t xml:space="preserve">from </w:t>
      </w:r>
      <w:r w:rsidR="001A093E" w:rsidRPr="003708B2">
        <w:rPr>
          <w:color w:val="auto"/>
          <w:lang w:eastAsia="es-PE"/>
        </w:rPr>
        <w:t>increasing desertification (</w:t>
      </w:r>
      <w:r w:rsidR="001A093E" w:rsidRPr="003708B2">
        <w:rPr>
          <w:color w:val="auto"/>
        </w:rPr>
        <w:t xml:space="preserve">a real threat for present and future </w:t>
      </w:r>
      <w:r w:rsidR="001A093E" w:rsidRPr="00F21CD7">
        <w:rPr>
          <w:color w:val="auto"/>
        </w:rPr>
        <w:t>generations in semi-arid, arid and desert ecosystems</w:t>
      </w:r>
      <w:r w:rsidR="001A093E" w:rsidRPr="00F21CD7">
        <w:rPr>
          <w:color w:val="auto"/>
          <w:lang w:eastAsia="es-PE"/>
        </w:rPr>
        <w:t>); b</w:t>
      </w:r>
      <w:r w:rsidR="008552DC" w:rsidRPr="00F21CD7">
        <w:rPr>
          <w:color w:val="auto"/>
          <w:lang w:eastAsia="es-PE"/>
        </w:rPr>
        <w:t>ut also marine ecosystems are expected to be affected such as through changes/losses in commercial fish</w:t>
      </w:r>
      <w:r w:rsidR="00794783" w:rsidRPr="00F21CD7">
        <w:rPr>
          <w:color w:val="auto"/>
          <w:lang w:eastAsia="es-PE"/>
        </w:rPr>
        <w:t>eries.</w:t>
      </w:r>
    </w:p>
    <w:p w:rsidR="000B5F93" w:rsidRPr="003708B2" w:rsidRDefault="000B5F93" w:rsidP="000B5F93">
      <w:pPr>
        <w:pStyle w:val="YdSCVPIF"/>
        <w:tabs>
          <w:tab w:val="left" w:pos="426"/>
        </w:tabs>
        <w:ind w:left="0"/>
        <w:rPr>
          <w:color w:val="auto"/>
        </w:rPr>
      </w:pPr>
    </w:p>
    <w:p w:rsidR="000B5F93" w:rsidRPr="003708B2" w:rsidRDefault="000B5F93" w:rsidP="00A16593">
      <w:pPr>
        <w:pStyle w:val="YdSCVPIF"/>
        <w:numPr>
          <w:ilvl w:val="0"/>
          <w:numId w:val="43"/>
        </w:numPr>
        <w:tabs>
          <w:tab w:val="left" w:pos="426"/>
        </w:tabs>
        <w:ind w:left="0" w:firstLine="0"/>
        <w:rPr>
          <w:color w:val="auto"/>
        </w:rPr>
      </w:pPr>
      <w:r w:rsidRPr="003708B2">
        <w:rPr>
          <w:color w:val="auto"/>
        </w:rPr>
        <w:t xml:space="preserve">Algeria has addressed and made good progress on a number of fronts relating to the first and second objectives of the Convention on Biological Diversity (CBD) – the conservation of biodiversity and its sustainable use, respectively – through building and managing a protected areas system, sustainable natural resource management practices and similar activities. Algeria has an important protected areas system: over 35% of the national territory is subject to some form of protection (national park, natural reserves, cultural parks, etc.). But challenges remain. PA management effectiveness and the resources made available can be strengthened. The administrative institutional model is </w:t>
      </w:r>
      <w:r w:rsidR="00A16593" w:rsidRPr="003708B2">
        <w:rPr>
          <w:color w:val="auto"/>
        </w:rPr>
        <w:t xml:space="preserve">insufficient </w:t>
      </w:r>
      <w:r w:rsidRPr="003708B2">
        <w:rPr>
          <w:color w:val="auto"/>
        </w:rPr>
        <w:t xml:space="preserve">and does not respond to present challenges in biodiversity management, hindering effective implementation of biodiversity related policies (e.g. the National Biodiversity Strategy), laws and regulations. Synergy, coordination and effectiveness of actions across ministries and between different sectors and agencies involved in biodiversity management and oversight can be improved. Biodiversity conservation dimensions have been incorporated into school curricula, yet awareness remains </w:t>
      </w:r>
      <w:r w:rsidR="00A16593" w:rsidRPr="003708B2">
        <w:rPr>
          <w:color w:val="auto"/>
        </w:rPr>
        <w:t xml:space="preserve">insufficient </w:t>
      </w:r>
      <w:r w:rsidRPr="003708B2">
        <w:rPr>
          <w:color w:val="auto"/>
        </w:rPr>
        <w:t>and must be further enhanced across among a broader range of actors and stakeholders</w:t>
      </w:r>
      <w:r w:rsidR="00A16593" w:rsidRPr="003708B2">
        <w:rPr>
          <w:color w:val="auto"/>
        </w:rPr>
        <w:t>, particularly in regard to genetic resources</w:t>
      </w:r>
      <w:r w:rsidRPr="003708B2">
        <w:rPr>
          <w:color w:val="auto"/>
        </w:rPr>
        <w:t>. Participation of local populations in conserving and sustainably using biodiversity and genetic resources must be</w:t>
      </w:r>
      <w:r w:rsidR="00A16593" w:rsidRPr="003708B2">
        <w:rPr>
          <w:color w:val="auto"/>
        </w:rPr>
        <w:t xml:space="preserve"> encouraged and</w:t>
      </w:r>
      <w:r w:rsidRPr="003708B2">
        <w:rPr>
          <w:color w:val="auto"/>
        </w:rPr>
        <w:t xml:space="preserve"> increased. </w:t>
      </w:r>
      <w:r w:rsidR="00FA4AE8" w:rsidRPr="003708B2">
        <w:rPr>
          <w:color w:val="auto"/>
        </w:rPr>
        <w:t>In addition</w:t>
      </w:r>
      <w:r w:rsidRPr="003708B2">
        <w:rPr>
          <w:color w:val="auto"/>
        </w:rPr>
        <w:t>, working towards the third objective of the CBD – the fair and equitable sharing of the benefits derived from accessing and using genetic resources (ABS) – remains a major challenge, including in Algeria, although it could offer important avenues to address a range of the challenges identified here.</w:t>
      </w:r>
    </w:p>
    <w:p w:rsidR="000B5F93" w:rsidRPr="003708B2" w:rsidRDefault="000B5F93" w:rsidP="00982538">
      <w:pPr>
        <w:pStyle w:val="YdSCVPIF"/>
        <w:tabs>
          <w:tab w:val="left" w:pos="284"/>
        </w:tabs>
        <w:ind w:left="0"/>
        <w:rPr>
          <w:color w:val="auto"/>
        </w:rPr>
      </w:pPr>
    </w:p>
    <w:p w:rsidR="0064707F" w:rsidRPr="00F21CD7" w:rsidRDefault="0064707F" w:rsidP="00032F4A">
      <w:pPr>
        <w:pStyle w:val="YdSCVPIF"/>
        <w:numPr>
          <w:ilvl w:val="0"/>
          <w:numId w:val="43"/>
        </w:numPr>
        <w:tabs>
          <w:tab w:val="left" w:pos="426"/>
        </w:tabs>
        <w:ind w:left="0" w:firstLine="0"/>
        <w:rPr>
          <w:color w:val="auto"/>
        </w:rPr>
      </w:pPr>
      <w:r w:rsidRPr="003708B2">
        <w:rPr>
          <w:i/>
          <w:color w:val="auto"/>
          <w:u w:val="single"/>
        </w:rPr>
        <w:t>The legal framework in Algeria:</w:t>
      </w:r>
      <w:r w:rsidRPr="003708B2">
        <w:rPr>
          <w:color w:val="auto"/>
        </w:rPr>
        <w:t xml:space="preserve"> Algeria has signed and ratified various </w:t>
      </w:r>
      <w:r w:rsidRPr="003708B2">
        <w:rPr>
          <w:i/>
          <w:color w:val="auto"/>
        </w:rPr>
        <w:t>international and regional</w:t>
      </w:r>
      <w:r w:rsidRPr="003708B2">
        <w:rPr>
          <w:color w:val="auto"/>
        </w:rPr>
        <w:t xml:space="preserve"> agreements in the field of environmental protection, biodiversity and natural resource management, including most notably: the Convention on Biological Diversity (CBD) with its Cartagena Protocol on Biosafety (under which the country did </w:t>
      </w:r>
      <w:r w:rsidRPr="003708B2">
        <w:rPr>
          <w:i/>
          <w:color w:val="auto"/>
        </w:rPr>
        <w:t>not</w:t>
      </w:r>
      <w:r w:rsidRPr="003708B2">
        <w:rPr>
          <w:color w:val="auto"/>
        </w:rPr>
        <w:t xml:space="preserve"> sign the Nagoya-Kuala Lumpur Supplementary Protocol on Liability and </w:t>
      </w:r>
      <w:r w:rsidRPr="00F21CD7">
        <w:rPr>
          <w:color w:val="auto"/>
        </w:rPr>
        <w:t>Redress)</w:t>
      </w:r>
      <w:r w:rsidR="002408E8" w:rsidRPr="00F21CD7">
        <w:rPr>
          <w:color w:val="auto"/>
        </w:rPr>
        <w:t xml:space="preserve"> and the </w:t>
      </w:r>
      <w:r w:rsidR="00BD4510" w:rsidRPr="00F21CD7">
        <w:rPr>
          <w:color w:val="auto"/>
        </w:rPr>
        <w:t>Nagoya Protocol on Access to Genetic Resources and the Fair and Equitable Sharing of Benefits Arising from their Utilization</w:t>
      </w:r>
      <w:r w:rsidR="00930BFD" w:rsidRPr="00F21CD7">
        <w:rPr>
          <w:color w:val="auto"/>
        </w:rPr>
        <w:t xml:space="preserve"> (which was signed but not yet ratified</w:t>
      </w:r>
      <w:r w:rsidR="00926630" w:rsidRPr="00F21CD7">
        <w:rPr>
          <w:color w:val="auto"/>
        </w:rPr>
        <w:t>, see § 6</w:t>
      </w:r>
      <w:r w:rsidR="00930BFD" w:rsidRPr="00F21CD7">
        <w:rPr>
          <w:color w:val="auto"/>
        </w:rPr>
        <w:t>)</w:t>
      </w:r>
      <w:r w:rsidRPr="00F21CD7">
        <w:rPr>
          <w:color w:val="auto"/>
        </w:rPr>
        <w:t>; the Bonn Convention on Migratory Species (CMS) with its African-Eurasian Waterbird Agreement</w:t>
      </w:r>
      <w:r w:rsidRPr="003708B2">
        <w:rPr>
          <w:color w:val="auto"/>
        </w:rPr>
        <w:t xml:space="preserve"> (AEWA); the Convention on Wetlands of International Importance (RAMSAR); the Convention on International Trade in Endangered Species (CITES); the UN Convention to Combat Desertification (UNCCD) as well as the Protocol to Combat Desertification in African Countries; the UN Framework Convention on Climate Change (UNFCCC); the Barcelona Convention </w:t>
      </w:r>
      <w:r w:rsidRPr="003708B2">
        <w:rPr>
          <w:color w:val="auto"/>
        </w:rPr>
        <w:lastRenderedPageBreak/>
        <w:t xml:space="preserve">for Protection against Pollution in the Mediterranean Sea; and the African Convention for the Protection of Nature and Natural Resources. Algeria is also a member of IUCN. Algeria was the first country to ratify the 2003 UNESCO Convention for the Safeguarding of the Intangible Cultural Heritage. Algeria in December 2002 became a member through accession of the FAO International Treaty on Plant Genetic Resources for Food and Agriculture (ITPGRFA) but it is not nationally implemented. Algeria is moreover a member of the World Intellectual Property Organization (WIPO). However – and while negotiations are in process – the country is not yet a member of the World Trade Organization (WTO). Algeria is consequently not yet a party to the TRIPS Agreement (on Trade Related Aspects of Intellectual Property Rights, Including Trade in Counterfeit Goods) and not bound by its obligations. Algeria is also not a member of the UPOV International Convention </w:t>
      </w:r>
      <w:r w:rsidRPr="00F21CD7">
        <w:rPr>
          <w:color w:val="auto"/>
        </w:rPr>
        <w:t xml:space="preserve">for the Protection of New Varieties of Plants, but is presently in contact with </w:t>
      </w:r>
      <w:r w:rsidR="00056563" w:rsidRPr="00F21CD7">
        <w:rPr>
          <w:color w:val="auto"/>
        </w:rPr>
        <w:t>the Office of the Union</w:t>
      </w:r>
      <w:r w:rsidRPr="00F21CD7">
        <w:rPr>
          <w:color w:val="auto"/>
        </w:rPr>
        <w:t xml:space="preserve"> to obtain assistance in the </w:t>
      </w:r>
      <w:r w:rsidR="00056563" w:rsidRPr="00F21CD7">
        <w:rPr>
          <w:color w:val="auto"/>
        </w:rPr>
        <w:t>development</w:t>
      </w:r>
      <w:r w:rsidR="00056563" w:rsidRPr="00F21CD7">
        <w:rPr>
          <w:color w:val="auto"/>
          <w:sz w:val="28"/>
          <w:szCs w:val="28"/>
        </w:rPr>
        <w:t xml:space="preserve"> </w:t>
      </w:r>
      <w:r w:rsidRPr="00F21CD7">
        <w:rPr>
          <w:color w:val="auto"/>
        </w:rPr>
        <w:t>of laws based on the</w:t>
      </w:r>
      <w:r w:rsidR="00056563" w:rsidRPr="00F21CD7">
        <w:rPr>
          <w:color w:val="auto"/>
        </w:rPr>
        <w:t xml:space="preserve"> UPOV</w:t>
      </w:r>
      <w:r w:rsidRPr="00F21CD7">
        <w:rPr>
          <w:color w:val="auto"/>
        </w:rPr>
        <w:t xml:space="preserve"> convention. </w:t>
      </w:r>
    </w:p>
    <w:p w:rsidR="0064707F" w:rsidRPr="00F21CD7" w:rsidRDefault="0064707F" w:rsidP="0064707F">
      <w:pPr>
        <w:pStyle w:val="YdSCVPIF"/>
        <w:tabs>
          <w:tab w:val="left" w:pos="284"/>
        </w:tabs>
        <w:ind w:left="0"/>
        <w:rPr>
          <w:color w:val="auto"/>
        </w:rPr>
      </w:pPr>
    </w:p>
    <w:p w:rsidR="0064707F" w:rsidRPr="003708B2" w:rsidRDefault="0064707F" w:rsidP="00032F4A">
      <w:pPr>
        <w:pStyle w:val="YdSCVPIF"/>
        <w:numPr>
          <w:ilvl w:val="0"/>
          <w:numId w:val="43"/>
        </w:numPr>
        <w:tabs>
          <w:tab w:val="left" w:pos="426"/>
        </w:tabs>
        <w:ind w:left="0" w:firstLine="0"/>
        <w:rPr>
          <w:color w:val="auto"/>
        </w:rPr>
      </w:pPr>
      <w:r w:rsidRPr="00F21CD7">
        <w:rPr>
          <w:color w:val="auto"/>
        </w:rPr>
        <w:t xml:space="preserve">In terms of its </w:t>
      </w:r>
      <w:r w:rsidRPr="00F21CD7">
        <w:rPr>
          <w:i/>
          <w:color w:val="auto"/>
        </w:rPr>
        <w:t>national</w:t>
      </w:r>
      <w:r w:rsidRPr="00F21CD7">
        <w:rPr>
          <w:color w:val="auto"/>
        </w:rPr>
        <w:t xml:space="preserve"> environmental</w:t>
      </w:r>
      <w:r w:rsidRPr="003708B2">
        <w:rPr>
          <w:color w:val="auto"/>
        </w:rPr>
        <w:t xml:space="preserve"> and related sustainable development framework and legislation, the General Law for the Environment and Sustainable Development (Law 2003-10) includes references to biodiversity. Law 1984-12 addresses the conservation and management of national forests; Laws 2002-02, 2004-03 and 2011-02 deal with the conservation and sustainable development of coastal areas, mountain areas and protected areas, respectively; Order 2004-07 regulates hunting and Order 2006-14 the conservation of threatened animal species. Decrees 1993-285 and 1995-429, respectively, establish a list of protected cultivated plants and the rules governing their export, import, exchange, use, transport and sanitary conditions. Moreover, Algeria has a comprehensive set of standards relating to trademark, copyright and patents – Law 2003-19 on Patents for Invention is the central law governing inventions and innovations. Law 1998-04 on the protection of cultural heritage is the only national legal instrument in existence stipulating and defining the implementing legislation for the conservation of intangible cultural heritage. Algeria has just created a UNESCO Category 2 Center dedicated to the preservation of Africa’s intangible cultural heritage.</w:t>
      </w:r>
    </w:p>
    <w:p w:rsidR="003A2B3D" w:rsidRPr="003708B2" w:rsidRDefault="003A2B3D" w:rsidP="0064707F">
      <w:pPr>
        <w:pStyle w:val="YdSCVPIF"/>
        <w:tabs>
          <w:tab w:val="left" w:pos="284"/>
        </w:tabs>
        <w:ind w:left="0"/>
        <w:rPr>
          <w:color w:val="00B050"/>
        </w:rPr>
      </w:pPr>
    </w:p>
    <w:p w:rsidR="00E60B5E" w:rsidRPr="003708B2" w:rsidRDefault="00E60B5E" w:rsidP="00032F4A">
      <w:pPr>
        <w:pStyle w:val="YdSCVPIF"/>
        <w:numPr>
          <w:ilvl w:val="0"/>
          <w:numId w:val="43"/>
        </w:numPr>
        <w:tabs>
          <w:tab w:val="left" w:pos="426"/>
        </w:tabs>
        <w:ind w:left="0" w:firstLine="0"/>
        <w:rPr>
          <w:color w:val="auto"/>
        </w:rPr>
      </w:pPr>
      <w:r w:rsidRPr="003708B2">
        <w:rPr>
          <w:color w:val="auto"/>
        </w:rPr>
        <w:t>Regarding biological and genetic resources and the third objective of the CBD more specifically: Algeria in February 2011 was in the first group of countries to sign the ABS Nagoya Protocol adopted by the CBD 10</w:t>
      </w:r>
      <w:r w:rsidRPr="003708B2">
        <w:rPr>
          <w:color w:val="auto"/>
          <w:vertAlign w:val="superscript"/>
        </w:rPr>
        <w:t>th</w:t>
      </w:r>
      <w:r w:rsidRPr="003708B2">
        <w:rPr>
          <w:color w:val="auto"/>
        </w:rPr>
        <w:t xml:space="preserve"> Conference of the Parties in 2010. While the protocol has not yet been ratified, a national law providing a general guiding framework on the use of biological resources was drafted and approved by the Council of Ministers in December 2013, and is currently under discussion in the National Assembly with a view of adoptio</w:t>
      </w:r>
      <w:r w:rsidR="00FE25C2" w:rsidRPr="003708B2">
        <w:rPr>
          <w:color w:val="auto"/>
        </w:rPr>
        <w:t>n.</w:t>
      </w:r>
    </w:p>
    <w:p w:rsidR="00E60B5E" w:rsidRPr="003708B2" w:rsidRDefault="00E60B5E" w:rsidP="0064707F">
      <w:pPr>
        <w:pStyle w:val="YdSCVPIF"/>
        <w:tabs>
          <w:tab w:val="left" w:pos="284"/>
        </w:tabs>
        <w:ind w:left="0"/>
        <w:rPr>
          <w:color w:val="00B050"/>
        </w:rPr>
      </w:pPr>
    </w:p>
    <w:p w:rsidR="001D0C09" w:rsidRPr="003708B2" w:rsidRDefault="003A2B3D" w:rsidP="00CA7FE9">
      <w:pPr>
        <w:pStyle w:val="YdSCVPIF"/>
        <w:numPr>
          <w:ilvl w:val="0"/>
          <w:numId w:val="43"/>
        </w:numPr>
        <w:tabs>
          <w:tab w:val="left" w:pos="426"/>
        </w:tabs>
        <w:ind w:left="0" w:firstLine="0"/>
        <w:rPr>
          <w:color w:val="auto"/>
        </w:rPr>
      </w:pPr>
      <w:r w:rsidRPr="003708B2">
        <w:rPr>
          <w:i/>
          <w:color w:val="auto"/>
          <w:u w:val="single"/>
        </w:rPr>
        <w:t>The institutional framework in Algeria:</w:t>
      </w:r>
      <w:r w:rsidRPr="003708B2">
        <w:rPr>
          <w:color w:val="auto"/>
        </w:rPr>
        <w:t xml:space="preserve"> The following government agencies are responsible for generating policies, regulations and overseeing and managing different sets of ecosystems, resources and biodiversity components; their functions are separated according to specific legal competences, expertise and areas of incidence: Ministry of Land Planning and Environment (MATE); High Commission for the Development of the Steppe (HCDS); Ministry of Agriculture and Rural Development (MADR); Ministry of Interior and Local Collectivities; Ministry of Fisheries and Marine Resources; Ministry of Water Resources; Ministry of Energy and </w:t>
      </w:r>
      <w:r w:rsidR="00A55AE5" w:rsidRPr="003708B2">
        <w:rPr>
          <w:color w:val="auto"/>
        </w:rPr>
        <w:t>M</w:t>
      </w:r>
      <w:r w:rsidR="00CA7FE9" w:rsidRPr="003708B2">
        <w:rPr>
          <w:color w:val="auto"/>
        </w:rPr>
        <w:t>ining</w:t>
      </w:r>
      <w:r w:rsidRPr="003708B2">
        <w:rPr>
          <w:color w:val="auto"/>
        </w:rPr>
        <w:t>; Ministry of Education; Ministry of Higher Education and Scientific Research; Ministry of Industry</w:t>
      </w:r>
      <w:r w:rsidR="00830033" w:rsidRPr="003708B2">
        <w:rPr>
          <w:color w:val="auto"/>
        </w:rPr>
        <w:t xml:space="preserve"> </w:t>
      </w:r>
      <w:r w:rsidR="00A55AE5" w:rsidRPr="003708B2">
        <w:rPr>
          <w:color w:val="auto"/>
        </w:rPr>
        <w:t>D</w:t>
      </w:r>
      <w:r w:rsidR="00830033" w:rsidRPr="003708B2">
        <w:rPr>
          <w:color w:val="auto"/>
        </w:rPr>
        <w:t>evelopment</w:t>
      </w:r>
      <w:r w:rsidR="00CA7FE9" w:rsidRPr="003708B2">
        <w:rPr>
          <w:color w:val="auto"/>
        </w:rPr>
        <w:t xml:space="preserve"> </w:t>
      </w:r>
      <w:r w:rsidR="00A55AE5" w:rsidRPr="003708B2">
        <w:rPr>
          <w:color w:val="auto"/>
        </w:rPr>
        <w:t xml:space="preserve">and </w:t>
      </w:r>
      <w:r w:rsidR="00CA7FE9" w:rsidRPr="003708B2">
        <w:rPr>
          <w:color w:val="auto"/>
        </w:rPr>
        <w:t>Investment Promotion (MDIPI)</w:t>
      </w:r>
      <w:r w:rsidRPr="003708B2">
        <w:rPr>
          <w:color w:val="auto"/>
        </w:rPr>
        <w:t xml:space="preserve">; Ministry </w:t>
      </w:r>
      <w:r w:rsidR="007D3739" w:rsidRPr="003708B2">
        <w:rPr>
          <w:color w:val="auto"/>
        </w:rPr>
        <w:t>of Culture; Ministry of Tourism</w:t>
      </w:r>
      <w:r w:rsidRPr="003708B2">
        <w:rPr>
          <w:color w:val="auto"/>
        </w:rPr>
        <w:t xml:space="preserve"> and Arts; National Centre for Development of Biological Resources; General Directorate of Forestry; National Development Agency of University Research; National Agency for Nature Conservation; National Centre for the Development of Agriculture in Sahara Regions (CEDARS).</w:t>
      </w:r>
    </w:p>
    <w:p w:rsidR="001D0C09" w:rsidRPr="003708B2" w:rsidRDefault="001D0C09" w:rsidP="001D0C09">
      <w:pPr>
        <w:pStyle w:val="Paragraphedeliste"/>
        <w:rPr>
          <w:color w:val="00B050"/>
        </w:rPr>
      </w:pPr>
    </w:p>
    <w:p w:rsidR="003A2B3D" w:rsidRPr="003708B2" w:rsidRDefault="003A2B3D" w:rsidP="00032F4A">
      <w:pPr>
        <w:pStyle w:val="YdSCVPIF"/>
        <w:numPr>
          <w:ilvl w:val="0"/>
          <w:numId w:val="43"/>
        </w:numPr>
        <w:tabs>
          <w:tab w:val="left" w:pos="426"/>
        </w:tabs>
        <w:ind w:left="0" w:firstLine="0"/>
        <w:rPr>
          <w:color w:val="auto"/>
        </w:rPr>
      </w:pPr>
      <w:r w:rsidRPr="003708B2">
        <w:rPr>
          <w:color w:val="auto"/>
        </w:rPr>
        <w:t>The following technical public institutions focus more directly on fundamental research (e.g. on taxonomy, species distribution, ecosystem degradation) and applied research (e.g. identification and management of useful forest resources, agricultural improvement, livestock breeding, etc.), often specialised on specific ecosystems or biodiversity components (e.g. trees, livestock, genetic resources): Centre of Scientific and Tec</w:t>
      </w:r>
      <w:r w:rsidR="00E423E3" w:rsidRPr="003708B2">
        <w:rPr>
          <w:color w:val="auto"/>
        </w:rPr>
        <w:t>hnical Research on Arid Regions</w:t>
      </w:r>
      <w:r w:rsidRPr="003708B2">
        <w:rPr>
          <w:color w:val="auto"/>
        </w:rPr>
        <w:t xml:space="preserve"> (CRSTRA);</w:t>
      </w:r>
      <w:r w:rsidR="00E423E3" w:rsidRPr="003708B2">
        <w:rPr>
          <w:i/>
          <w:color w:val="auto"/>
          <w:sz w:val="18"/>
        </w:rPr>
        <w:t xml:space="preserve"> </w:t>
      </w:r>
      <w:r w:rsidRPr="003708B2">
        <w:rPr>
          <w:color w:val="auto"/>
        </w:rPr>
        <w:t>National Higher School of Agronomy (ENSA); National Institute of Forestry Research (INRF); National Higher School of Marine Sciences and Coastal Management (ENSSMAL); Technical Institute for Fruit Trees and Vine (ITAFV); Technical Institute for the Development of Saharan Agronomy (ITEDAS); Technical Institute of Livestock Breeding (ITELV); Technical Institute for Large Cultures (ITGC); Technical Institute for Vegetable and Industrial Crops (ITCMI); National Agronomic Research Institute of Algeria (INRAA); National Research Center for the Development of Fisheries and Aquaculture (CNRDPA); Biotechnology Research Center (CRBT); National Research Centre on Prehistory, Anthropology and History (CNRPAH); National Research Centre on Socio-Cultural Anthropology (CNRA); National Centre on Artificial Insemination and Genetic Improvement (CNIAAG).</w:t>
      </w:r>
      <w:r w:rsidR="001D0C09" w:rsidRPr="003708B2">
        <w:rPr>
          <w:color w:val="auto"/>
        </w:rPr>
        <w:t xml:space="preserve"> Several of these institutions are </w:t>
      </w:r>
      <w:r w:rsidR="001D0C09" w:rsidRPr="003708B2">
        <w:rPr>
          <w:i/>
          <w:color w:val="auto"/>
        </w:rPr>
        <w:t>inter alia</w:t>
      </w:r>
      <w:r w:rsidR="001D0C09" w:rsidRPr="003708B2">
        <w:rPr>
          <w:color w:val="auto"/>
        </w:rPr>
        <w:t xml:space="preserve"> dedicated to conserving agricultural genetic resources.</w:t>
      </w:r>
    </w:p>
    <w:p w:rsidR="004609A3" w:rsidRPr="003708B2" w:rsidRDefault="004609A3" w:rsidP="00982538">
      <w:pPr>
        <w:pStyle w:val="YdSCVPIF"/>
        <w:tabs>
          <w:tab w:val="left" w:pos="284"/>
        </w:tabs>
        <w:ind w:left="0"/>
        <w:rPr>
          <w:color w:val="00B050"/>
        </w:rPr>
      </w:pPr>
    </w:p>
    <w:p w:rsidR="007C012A" w:rsidRPr="00F21CD7" w:rsidRDefault="0064707F" w:rsidP="008E7BB0">
      <w:pPr>
        <w:pStyle w:val="YdSCVPIF"/>
        <w:numPr>
          <w:ilvl w:val="0"/>
          <w:numId w:val="43"/>
        </w:numPr>
        <w:tabs>
          <w:tab w:val="left" w:pos="426"/>
        </w:tabs>
        <w:ind w:left="0" w:firstLine="0"/>
        <w:rPr>
          <w:color w:val="auto"/>
        </w:rPr>
      </w:pPr>
      <w:r w:rsidRPr="003708B2">
        <w:rPr>
          <w:i/>
          <w:color w:val="auto"/>
          <w:u w:val="single"/>
        </w:rPr>
        <w:t>B</w:t>
      </w:r>
      <w:r w:rsidR="00957145" w:rsidRPr="003708B2">
        <w:rPr>
          <w:i/>
          <w:color w:val="auto"/>
          <w:u w:val="single"/>
        </w:rPr>
        <w:t>arriers:</w:t>
      </w:r>
      <w:r w:rsidR="00957145" w:rsidRPr="003708B2">
        <w:rPr>
          <w:color w:val="auto"/>
        </w:rPr>
        <w:t xml:space="preserve"> </w:t>
      </w:r>
      <w:r w:rsidR="00A73ECD" w:rsidRPr="003708B2">
        <w:rPr>
          <w:color w:val="auto"/>
        </w:rPr>
        <w:t xml:space="preserve">While Algeria has made progress on the conservation and sustainable use of biological and genetic diversity and resources, it has </w:t>
      </w:r>
      <w:r w:rsidR="009C7CB3" w:rsidRPr="003708B2">
        <w:rPr>
          <w:color w:val="auto"/>
        </w:rPr>
        <w:t xml:space="preserve">so far </w:t>
      </w:r>
      <w:r w:rsidR="00A73ECD" w:rsidRPr="003708B2">
        <w:rPr>
          <w:color w:val="auto"/>
        </w:rPr>
        <w:t xml:space="preserve">failed to develop </w:t>
      </w:r>
      <w:r w:rsidR="009C7CB3" w:rsidRPr="003708B2">
        <w:rPr>
          <w:color w:val="auto"/>
        </w:rPr>
        <w:t>the legal and institu</w:t>
      </w:r>
      <w:r w:rsidR="00A73ECD" w:rsidRPr="003708B2">
        <w:rPr>
          <w:color w:val="auto"/>
        </w:rPr>
        <w:t>ti</w:t>
      </w:r>
      <w:r w:rsidR="009C7CB3" w:rsidRPr="003708B2">
        <w:rPr>
          <w:color w:val="auto"/>
        </w:rPr>
        <w:t>ona</w:t>
      </w:r>
      <w:r w:rsidR="00A73ECD" w:rsidRPr="003708B2">
        <w:rPr>
          <w:color w:val="auto"/>
        </w:rPr>
        <w:t xml:space="preserve">l </w:t>
      </w:r>
      <w:r w:rsidR="009C7CB3" w:rsidRPr="003708B2">
        <w:rPr>
          <w:color w:val="auto"/>
        </w:rPr>
        <w:t xml:space="preserve">basis for </w:t>
      </w:r>
      <w:r w:rsidR="009B73B7" w:rsidRPr="003708B2">
        <w:rPr>
          <w:color w:val="auto"/>
        </w:rPr>
        <w:t xml:space="preserve">working towards </w:t>
      </w:r>
      <w:r w:rsidR="009C7CB3" w:rsidRPr="003708B2">
        <w:rPr>
          <w:color w:val="auto"/>
        </w:rPr>
        <w:t xml:space="preserve">the third objective of the CBD - regulating access to genetic resources and sharing the benefits </w:t>
      </w:r>
      <w:r w:rsidR="009B73B7" w:rsidRPr="003708B2">
        <w:rPr>
          <w:color w:val="auto"/>
        </w:rPr>
        <w:t xml:space="preserve">from their use. </w:t>
      </w:r>
      <w:r w:rsidR="00C9094B" w:rsidRPr="003708B2">
        <w:rPr>
          <w:color w:val="auto"/>
        </w:rPr>
        <w:t>Even though d</w:t>
      </w:r>
      <w:r w:rsidR="009B73B7" w:rsidRPr="003708B2">
        <w:rPr>
          <w:color w:val="auto"/>
        </w:rPr>
        <w:t xml:space="preserve">eveloping </w:t>
      </w:r>
      <w:r w:rsidR="00714077" w:rsidRPr="003708B2">
        <w:rPr>
          <w:color w:val="auto"/>
        </w:rPr>
        <w:t xml:space="preserve">and operationalising </w:t>
      </w:r>
      <w:r w:rsidR="002B1946" w:rsidRPr="003708B2">
        <w:rPr>
          <w:color w:val="auto"/>
        </w:rPr>
        <w:t xml:space="preserve">an ABS </w:t>
      </w:r>
      <w:r w:rsidR="009B73B7" w:rsidRPr="003708B2">
        <w:rPr>
          <w:color w:val="auto"/>
        </w:rPr>
        <w:t xml:space="preserve">framework </w:t>
      </w:r>
      <w:r w:rsidR="00C9094B" w:rsidRPr="003708B2">
        <w:rPr>
          <w:color w:val="auto"/>
        </w:rPr>
        <w:t xml:space="preserve">can be expected to </w:t>
      </w:r>
      <w:r w:rsidR="00714077" w:rsidRPr="003708B2">
        <w:rPr>
          <w:color w:val="auto"/>
        </w:rPr>
        <w:t>significant</w:t>
      </w:r>
      <w:r w:rsidR="00C9094B" w:rsidRPr="003708B2">
        <w:rPr>
          <w:color w:val="auto"/>
        </w:rPr>
        <w:t>ly</w:t>
      </w:r>
      <w:r w:rsidR="00714077" w:rsidRPr="003708B2">
        <w:rPr>
          <w:color w:val="auto"/>
        </w:rPr>
        <w:t xml:space="preserve"> help address several of the </w:t>
      </w:r>
      <w:r w:rsidR="00C9094B" w:rsidRPr="003708B2">
        <w:rPr>
          <w:color w:val="auto"/>
        </w:rPr>
        <w:t xml:space="preserve">other </w:t>
      </w:r>
      <w:r w:rsidR="00714077" w:rsidRPr="003708B2">
        <w:rPr>
          <w:color w:val="auto"/>
        </w:rPr>
        <w:t xml:space="preserve">challenges </w:t>
      </w:r>
      <w:r w:rsidR="00C9094B" w:rsidRPr="003708B2">
        <w:rPr>
          <w:color w:val="auto"/>
        </w:rPr>
        <w:t xml:space="preserve">regarding biodiversity management and conservation </w:t>
      </w:r>
      <w:r w:rsidR="00750C9E" w:rsidRPr="003708B2">
        <w:rPr>
          <w:color w:val="auto"/>
        </w:rPr>
        <w:t>in the country</w:t>
      </w:r>
      <w:r w:rsidR="00C9094B" w:rsidRPr="003708B2">
        <w:rPr>
          <w:color w:val="auto"/>
        </w:rPr>
        <w:t xml:space="preserve"> (see §3)</w:t>
      </w:r>
      <w:r w:rsidR="003501C9" w:rsidRPr="003708B2">
        <w:rPr>
          <w:color w:val="auto"/>
        </w:rPr>
        <w:t xml:space="preserve"> – e</w:t>
      </w:r>
      <w:r w:rsidR="00750C9E" w:rsidRPr="003708B2">
        <w:rPr>
          <w:color w:val="auto"/>
        </w:rPr>
        <w:t>specially</w:t>
      </w:r>
      <w:r w:rsidR="003501C9" w:rsidRPr="003708B2">
        <w:rPr>
          <w:color w:val="auto"/>
        </w:rPr>
        <w:t xml:space="preserve"> </w:t>
      </w:r>
      <w:r w:rsidR="00750C9E" w:rsidRPr="003708B2">
        <w:rPr>
          <w:color w:val="auto"/>
        </w:rPr>
        <w:t xml:space="preserve">because </w:t>
      </w:r>
      <w:r w:rsidR="003501C9" w:rsidRPr="003708B2">
        <w:rPr>
          <w:color w:val="auto"/>
        </w:rPr>
        <w:t xml:space="preserve">the roll-out of an </w:t>
      </w:r>
      <w:r w:rsidR="00750C9E" w:rsidRPr="003708B2">
        <w:rPr>
          <w:color w:val="auto"/>
        </w:rPr>
        <w:t xml:space="preserve">ABS </w:t>
      </w:r>
      <w:r w:rsidR="003501C9" w:rsidRPr="003708B2">
        <w:rPr>
          <w:color w:val="auto"/>
        </w:rPr>
        <w:t xml:space="preserve">framework </w:t>
      </w:r>
      <w:r w:rsidR="00750C9E" w:rsidRPr="003708B2">
        <w:rPr>
          <w:color w:val="auto"/>
        </w:rPr>
        <w:t xml:space="preserve">is expected to leverage additional monetary and non-monetary resources for, as well as increased stakeholder awareness and interest in, the management and conservation of biological </w:t>
      </w:r>
      <w:r w:rsidR="002B1946" w:rsidRPr="003708B2">
        <w:rPr>
          <w:color w:val="auto"/>
        </w:rPr>
        <w:t xml:space="preserve">and genetic resources. The </w:t>
      </w:r>
      <w:r w:rsidR="008E7BB0" w:rsidRPr="003708B2">
        <w:rPr>
          <w:color w:val="auto"/>
        </w:rPr>
        <w:t>insufficient</w:t>
      </w:r>
      <w:r w:rsidR="00A16593" w:rsidRPr="003708B2">
        <w:rPr>
          <w:color w:val="auto"/>
        </w:rPr>
        <w:t xml:space="preserve"> </w:t>
      </w:r>
      <w:r w:rsidR="003501C9" w:rsidRPr="003708B2">
        <w:rPr>
          <w:color w:val="auto"/>
        </w:rPr>
        <w:t xml:space="preserve">awareness and </w:t>
      </w:r>
      <w:r w:rsidR="002B1946" w:rsidRPr="003708B2">
        <w:rPr>
          <w:color w:val="auto"/>
        </w:rPr>
        <w:t>understanding of the policy, technical and financial dimensions of ABS across large se</w:t>
      </w:r>
      <w:r w:rsidR="007B727F" w:rsidRPr="003708B2">
        <w:rPr>
          <w:color w:val="auto"/>
        </w:rPr>
        <w:t>cto</w:t>
      </w:r>
      <w:r w:rsidR="002B1946" w:rsidRPr="003708B2">
        <w:rPr>
          <w:color w:val="auto"/>
        </w:rPr>
        <w:t xml:space="preserve">rs of society, including </w:t>
      </w:r>
      <w:r w:rsidR="002B1946" w:rsidRPr="00F21CD7">
        <w:rPr>
          <w:color w:val="auto"/>
        </w:rPr>
        <w:t>resource owners/suppliers,</w:t>
      </w:r>
      <w:r w:rsidR="007B727F" w:rsidRPr="00F21CD7">
        <w:rPr>
          <w:color w:val="auto"/>
        </w:rPr>
        <w:t xml:space="preserve"> resource users, the private sector and most</w:t>
      </w:r>
      <w:r w:rsidR="002B1946" w:rsidRPr="00F21CD7">
        <w:rPr>
          <w:color w:val="auto"/>
        </w:rPr>
        <w:t xml:space="preserve"> government agenci</w:t>
      </w:r>
      <w:r w:rsidR="007B727F" w:rsidRPr="00F21CD7">
        <w:rPr>
          <w:color w:val="auto"/>
        </w:rPr>
        <w:t>es</w:t>
      </w:r>
      <w:r w:rsidR="002B1946" w:rsidRPr="00F21CD7">
        <w:rPr>
          <w:color w:val="auto"/>
        </w:rPr>
        <w:t>,</w:t>
      </w:r>
      <w:r w:rsidR="007B727F" w:rsidRPr="00F21CD7">
        <w:rPr>
          <w:color w:val="auto"/>
        </w:rPr>
        <w:t xml:space="preserve"> </w:t>
      </w:r>
      <w:r w:rsidR="002B1946" w:rsidRPr="00F21CD7">
        <w:rPr>
          <w:color w:val="auto"/>
        </w:rPr>
        <w:t xml:space="preserve">represent additional </w:t>
      </w:r>
      <w:r w:rsidR="00A16593" w:rsidRPr="00F21CD7">
        <w:rPr>
          <w:color w:val="auto"/>
        </w:rPr>
        <w:t xml:space="preserve">difficulties </w:t>
      </w:r>
      <w:r w:rsidR="002B1946" w:rsidRPr="00F21CD7">
        <w:rPr>
          <w:color w:val="auto"/>
        </w:rPr>
        <w:t>in this regard.</w:t>
      </w:r>
      <w:r w:rsidR="007B727F" w:rsidRPr="00F21CD7">
        <w:rPr>
          <w:color w:val="auto"/>
        </w:rPr>
        <w:t xml:space="preserve"> The challenges described in §</w:t>
      </w:r>
      <w:r w:rsidR="00460782" w:rsidRPr="00F21CD7">
        <w:rPr>
          <w:color w:val="auto"/>
        </w:rPr>
        <w:t>3 abo</w:t>
      </w:r>
      <w:r w:rsidR="007B727F" w:rsidRPr="00F21CD7">
        <w:rPr>
          <w:color w:val="auto"/>
        </w:rPr>
        <w:t>ve apply also specifically to ABS</w:t>
      </w:r>
      <w:r w:rsidR="00460782" w:rsidRPr="00F21CD7">
        <w:rPr>
          <w:color w:val="auto"/>
        </w:rPr>
        <w:t>.</w:t>
      </w:r>
    </w:p>
    <w:p w:rsidR="007C012A" w:rsidRPr="00F21CD7" w:rsidRDefault="007C012A" w:rsidP="007C012A">
      <w:pPr>
        <w:pStyle w:val="YdSCVPIF"/>
        <w:tabs>
          <w:tab w:val="left" w:pos="426"/>
        </w:tabs>
        <w:ind w:left="0"/>
        <w:rPr>
          <w:color w:val="auto"/>
        </w:rPr>
      </w:pPr>
    </w:p>
    <w:p w:rsidR="008C612D" w:rsidRPr="003708B2" w:rsidRDefault="009E5B7C" w:rsidP="002040CA">
      <w:pPr>
        <w:pStyle w:val="YdSCVPIF"/>
        <w:numPr>
          <w:ilvl w:val="0"/>
          <w:numId w:val="43"/>
        </w:numPr>
        <w:tabs>
          <w:tab w:val="left" w:pos="426"/>
        </w:tabs>
        <w:ind w:left="0" w:firstLine="0"/>
        <w:rPr>
          <w:color w:val="auto"/>
        </w:rPr>
      </w:pPr>
      <w:r w:rsidRPr="00F21CD7">
        <w:rPr>
          <w:color w:val="auto"/>
        </w:rPr>
        <w:lastRenderedPageBreak/>
        <w:t xml:space="preserve">The </w:t>
      </w:r>
      <w:r w:rsidRPr="00F21CD7">
        <w:rPr>
          <w:i/>
          <w:color w:val="auto"/>
          <w:u w:val="single"/>
        </w:rPr>
        <w:t>long-term solution</w:t>
      </w:r>
      <w:r w:rsidRPr="00F21CD7">
        <w:rPr>
          <w:color w:val="auto"/>
        </w:rPr>
        <w:t xml:space="preserve"> is the </w:t>
      </w:r>
      <w:r w:rsidR="0045286A" w:rsidRPr="00F21CD7">
        <w:rPr>
          <w:color w:val="auto"/>
        </w:rPr>
        <w:t>creation, development and implementation of a comprehensive national legal, regulatory and institutional framework</w:t>
      </w:r>
      <w:r w:rsidR="0045286A" w:rsidRPr="003708B2">
        <w:rPr>
          <w:color w:val="auto"/>
        </w:rPr>
        <w:t xml:space="preserve"> for ABS </w:t>
      </w:r>
      <w:r w:rsidR="00A86A03" w:rsidRPr="003708B2">
        <w:rPr>
          <w:color w:val="auto"/>
        </w:rPr>
        <w:t xml:space="preserve">– </w:t>
      </w:r>
      <w:r w:rsidR="0045286A" w:rsidRPr="003708B2">
        <w:rPr>
          <w:color w:val="auto"/>
        </w:rPr>
        <w:t>defining</w:t>
      </w:r>
      <w:r w:rsidR="00A86A03" w:rsidRPr="003708B2">
        <w:rPr>
          <w:color w:val="auto"/>
        </w:rPr>
        <w:t xml:space="preserve"> </w:t>
      </w:r>
      <w:r w:rsidR="0045286A" w:rsidRPr="003708B2">
        <w:rPr>
          <w:color w:val="auto"/>
        </w:rPr>
        <w:t xml:space="preserve">a </w:t>
      </w:r>
      <w:r w:rsidR="0045286A" w:rsidRPr="003708B2">
        <w:rPr>
          <w:i/>
          <w:color w:val="auto"/>
        </w:rPr>
        <w:t>specific set of norms</w:t>
      </w:r>
      <w:r w:rsidR="0045286A" w:rsidRPr="003708B2">
        <w:rPr>
          <w:color w:val="auto"/>
        </w:rPr>
        <w:t xml:space="preserve"> either through a </w:t>
      </w:r>
      <w:r w:rsidR="00EC13BA" w:rsidRPr="003708B2">
        <w:rPr>
          <w:color w:val="auto"/>
        </w:rPr>
        <w:t xml:space="preserve">dedicated </w:t>
      </w:r>
      <w:r w:rsidR="0045286A" w:rsidRPr="003708B2">
        <w:rPr>
          <w:color w:val="auto"/>
        </w:rPr>
        <w:t xml:space="preserve">ABS law or </w:t>
      </w:r>
      <w:r w:rsidR="00EC13BA" w:rsidRPr="003708B2">
        <w:rPr>
          <w:color w:val="auto"/>
        </w:rPr>
        <w:t xml:space="preserve">by </w:t>
      </w:r>
      <w:r w:rsidR="0045286A" w:rsidRPr="003708B2">
        <w:rPr>
          <w:color w:val="auto"/>
        </w:rPr>
        <w:t>complementing and modifying its existing legal framework</w:t>
      </w:r>
      <w:r w:rsidR="006212B1" w:rsidRPr="003708B2">
        <w:rPr>
          <w:color w:val="auto"/>
        </w:rPr>
        <w:t>.</w:t>
      </w:r>
      <w:r w:rsidR="00EC13BA" w:rsidRPr="003708B2">
        <w:rPr>
          <w:color w:val="auto"/>
        </w:rPr>
        <w:t xml:space="preserve"> The framework w</w:t>
      </w:r>
      <w:r w:rsidR="00EA1493" w:rsidRPr="003708B2">
        <w:rPr>
          <w:color w:val="auto"/>
        </w:rPr>
        <w:t xml:space="preserve">ill </w:t>
      </w:r>
      <w:r w:rsidR="00EC13BA" w:rsidRPr="003708B2">
        <w:rPr>
          <w:color w:val="auto"/>
        </w:rPr>
        <w:t xml:space="preserve">be </w:t>
      </w:r>
      <w:r w:rsidR="00A86A03" w:rsidRPr="003708B2">
        <w:rPr>
          <w:color w:val="auto"/>
        </w:rPr>
        <w:t>overseen either through a specialized agency or by assigning specific ABS functions and competences to existing agencies</w:t>
      </w:r>
      <w:r w:rsidR="007C012A" w:rsidRPr="003708B2">
        <w:rPr>
          <w:color w:val="auto"/>
        </w:rPr>
        <w:t xml:space="preserve">. Besides making Algeria compliant with the CBD’s ABS principles and Nagoya Protocol (such as </w:t>
      </w:r>
      <w:r w:rsidR="002040CA" w:rsidRPr="003708B2">
        <w:rPr>
          <w:color w:val="auto"/>
        </w:rPr>
        <w:t xml:space="preserve">on </w:t>
      </w:r>
      <w:r w:rsidR="007C012A" w:rsidRPr="003708B2">
        <w:rPr>
          <w:color w:val="auto"/>
        </w:rPr>
        <w:t>prior informed consent, mutually agreed terms, check points fo</w:t>
      </w:r>
      <w:r w:rsidR="00EA1493" w:rsidRPr="003708B2">
        <w:rPr>
          <w:color w:val="auto"/>
        </w:rPr>
        <w:t>r genetic resources and benefit-</w:t>
      </w:r>
      <w:r w:rsidR="007C012A" w:rsidRPr="003708B2">
        <w:rPr>
          <w:color w:val="auto"/>
        </w:rPr>
        <w:t>sharing mechanisms</w:t>
      </w:r>
      <w:r w:rsidR="002040CA" w:rsidRPr="003708B2">
        <w:rPr>
          <w:color w:val="auto"/>
        </w:rPr>
        <w:t>)</w:t>
      </w:r>
      <w:r w:rsidR="007C012A" w:rsidRPr="003708B2">
        <w:rPr>
          <w:color w:val="auto"/>
        </w:rPr>
        <w:t xml:space="preserve">, this will </w:t>
      </w:r>
      <w:r w:rsidRPr="003708B2">
        <w:rPr>
          <w:color w:val="auto"/>
        </w:rPr>
        <w:t xml:space="preserve">activate the potential that Algeria’s genetic resources and traditional knowledge represent for generating economic benefits to the nation and key stakeholders, including local populations where appropriate, in the form of business, employment, technology transfer and capacity development. These new opportunities </w:t>
      </w:r>
      <w:r w:rsidR="006212B1" w:rsidRPr="003708B2">
        <w:rPr>
          <w:color w:val="auto"/>
        </w:rPr>
        <w:t xml:space="preserve">are expected to </w:t>
      </w:r>
      <w:r w:rsidRPr="003708B2">
        <w:rPr>
          <w:color w:val="auto"/>
        </w:rPr>
        <w:t>strengthen the economic case and political motivation as well as the financing required for the conservation and sustainable use of the biological diversity/</w:t>
      </w:r>
      <w:r w:rsidR="001E7249" w:rsidRPr="003708B2">
        <w:rPr>
          <w:color w:val="auto"/>
        </w:rPr>
        <w:t xml:space="preserve"> </w:t>
      </w:r>
      <w:r w:rsidRPr="003708B2">
        <w:rPr>
          <w:color w:val="auto"/>
        </w:rPr>
        <w:t xml:space="preserve">resources containing the genetic material. The establishment of a comprehensive national ABS framework will moreover ensure that </w:t>
      </w:r>
      <w:r w:rsidR="0045286A" w:rsidRPr="003708B2">
        <w:rPr>
          <w:color w:val="auto"/>
        </w:rPr>
        <w:t xml:space="preserve">Algeria’s </w:t>
      </w:r>
      <w:r w:rsidRPr="003708B2">
        <w:rPr>
          <w:color w:val="auto"/>
        </w:rPr>
        <w:t xml:space="preserve">sovereign right to regulate access to genetic resources and associated traditional knowledge is respected. </w:t>
      </w:r>
      <w:r w:rsidR="008C612D" w:rsidRPr="003708B2">
        <w:rPr>
          <w:color w:val="auto"/>
        </w:rPr>
        <w:t>Th</w:t>
      </w:r>
      <w:r w:rsidR="002040CA" w:rsidRPr="003708B2">
        <w:rPr>
          <w:color w:val="auto"/>
        </w:rPr>
        <w:t xml:space="preserve">e development of the ABS framework </w:t>
      </w:r>
      <w:r w:rsidR="008C612D" w:rsidRPr="003708B2">
        <w:rPr>
          <w:color w:val="auto"/>
        </w:rPr>
        <w:t xml:space="preserve">in turn requires the </w:t>
      </w:r>
      <w:r w:rsidR="002040CA" w:rsidRPr="003708B2">
        <w:rPr>
          <w:color w:val="auto"/>
        </w:rPr>
        <w:t xml:space="preserve">strengthening </w:t>
      </w:r>
      <w:r w:rsidR="008C612D" w:rsidRPr="003708B2">
        <w:rPr>
          <w:color w:val="auto"/>
        </w:rPr>
        <w:t xml:space="preserve">of capacities </w:t>
      </w:r>
      <w:r w:rsidR="002040CA" w:rsidRPr="003708B2">
        <w:rPr>
          <w:color w:val="auto"/>
        </w:rPr>
        <w:t xml:space="preserve">across relevant stakeholder groups, including at the government agencies set to </w:t>
      </w:r>
      <w:r w:rsidR="008C612D" w:rsidRPr="003708B2">
        <w:rPr>
          <w:color w:val="auto"/>
        </w:rPr>
        <w:t>o</w:t>
      </w:r>
      <w:r w:rsidR="002040CA" w:rsidRPr="003708B2">
        <w:rPr>
          <w:color w:val="auto"/>
        </w:rPr>
        <w:t>versee and implement the related</w:t>
      </w:r>
      <w:r w:rsidR="008C612D" w:rsidRPr="003708B2">
        <w:rPr>
          <w:color w:val="auto"/>
        </w:rPr>
        <w:t xml:space="preserve"> requirements. </w:t>
      </w:r>
    </w:p>
    <w:p w:rsidR="00E60B5E" w:rsidRPr="003708B2" w:rsidRDefault="00E60B5E" w:rsidP="00C70AD8">
      <w:pPr>
        <w:pStyle w:val="YdSCVPIF"/>
        <w:tabs>
          <w:tab w:val="left" w:pos="284"/>
        </w:tabs>
        <w:ind w:left="0"/>
        <w:rPr>
          <w:color w:val="auto"/>
        </w:rPr>
      </w:pPr>
    </w:p>
    <w:p w:rsidR="00C70AD8" w:rsidRPr="003708B2" w:rsidRDefault="00C70AD8" w:rsidP="00C70AD8">
      <w:pPr>
        <w:pStyle w:val="YdSCVPIF"/>
        <w:tabs>
          <w:tab w:val="left" w:pos="284"/>
        </w:tabs>
        <w:ind w:left="0"/>
        <w:rPr>
          <w:b/>
          <w:i/>
          <w:color w:val="auto"/>
        </w:rPr>
      </w:pPr>
      <w:r w:rsidRPr="003708B2">
        <w:rPr>
          <w:b/>
          <w:i/>
          <w:color w:val="auto"/>
        </w:rPr>
        <w:t>The baseline scenario and any associated baseline projects</w:t>
      </w:r>
    </w:p>
    <w:p w:rsidR="00C70AD8" w:rsidRPr="003708B2" w:rsidRDefault="00C70AD8" w:rsidP="00C70AD8">
      <w:pPr>
        <w:pStyle w:val="YdSCVPIF"/>
        <w:tabs>
          <w:tab w:val="left" w:pos="284"/>
        </w:tabs>
        <w:ind w:left="0"/>
        <w:rPr>
          <w:color w:val="00B050"/>
        </w:rPr>
      </w:pPr>
    </w:p>
    <w:p w:rsidR="000062E3" w:rsidRPr="003708B2" w:rsidRDefault="00CE6B68" w:rsidP="00FE25C2">
      <w:pPr>
        <w:pStyle w:val="YdSCVPIF"/>
        <w:numPr>
          <w:ilvl w:val="0"/>
          <w:numId w:val="43"/>
        </w:numPr>
        <w:tabs>
          <w:tab w:val="left" w:pos="426"/>
        </w:tabs>
        <w:ind w:left="0" w:firstLine="0"/>
        <w:rPr>
          <w:color w:val="auto"/>
        </w:rPr>
      </w:pPr>
      <w:r w:rsidRPr="003708B2">
        <w:rPr>
          <w:color w:val="auto"/>
          <w:szCs w:val="22"/>
        </w:rPr>
        <w:t xml:space="preserve">Working towards the above long-term solution, the Government will over the </w:t>
      </w:r>
      <w:r w:rsidR="000F1280" w:rsidRPr="003708B2">
        <w:rPr>
          <w:color w:val="auto"/>
          <w:szCs w:val="22"/>
        </w:rPr>
        <w:t xml:space="preserve">project duration of four </w:t>
      </w:r>
      <w:r w:rsidRPr="003708B2">
        <w:rPr>
          <w:color w:val="auto"/>
          <w:szCs w:val="22"/>
        </w:rPr>
        <w:t>years invest an estimated $</w:t>
      </w:r>
      <w:r w:rsidR="00F4254C" w:rsidRPr="003708B2">
        <w:rPr>
          <w:color w:val="auto"/>
          <w:szCs w:val="22"/>
        </w:rPr>
        <w:t>8</w:t>
      </w:r>
      <w:r w:rsidRPr="003708B2">
        <w:rPr>
          <w:color w:val="auto"/>
          <w:szCs w:val="22"/>
        </w:rPr>
        <w:t>,000,000</w:t>
      </w:r>
      <w:r w:rsidR="000F1280" w:rsidRPr="003708B2">
        <w:rPr>
          <w:color w:val="auto"/>
          <w:szCs w:val="22"/>
        </w:rPr>
        <w:t xml:space="preserve"> on matters relevant </w:t>
      </w:r>
      <w:r w:rsidR="00711A88" w:rsidRPr="003708B2">
        <w:rPr>
          <w:color w:val="auto"/>
          <w:szCs w:val="22"/>
        </w:rPr>
        <w:t xml:space="preserve">in </w:t>
      </w:r>
      <w:r w:rsidR="000F1280" w:rsidRPr="003708B2">
        <w:rPr>
          <w:color w:val="auto"/>
          <w:szCs w:val="22"/>
        </w:rPr>
        <w:t>the context of ABS</w:t>
      </w:r>
      <w:r w:rsidR="00711A88" w:rsidRPr="003708B2">
        <w:rPr>
          <w:color w:val="auto"/>
          <w:szCs w:val="22"/>
        </w:rPr>
        <w:t xml:space="preserve"> </w:t>
      </w:r>
      <w:r w:rsidR="00F55018" w:rsidRPr="003708B2">
        <w:rPr>
          <w:color w:val="auto"/>
          <w:szCs w:val="22"/>
        </w:rPr>
        <w:t xml:space="preserve">and TK </w:t>
      </w:r>
      <w:r w:rsidR="00711A88" w:rsidRPr="003708B2">
        <w:rPr>
          <w:color w:val="auto"/>
          <w:szCs w:val="22"/>
        </w:rPr>
        <w:t>in the widest sense</w:t>
      </w:r>
      <w:r w:rsidR="000F1280" w:rsidRPr="003708B2">
        <w:rPr>
          <w:color w:val="auto"/>
          <w:szCs w:val="22"/>
        </w:rPr>
        <w:t>. This includes</w:t>
      </w:r>
      <w:r w:rsidR="008E7BB0" w:rsidRPr="003708B2">
        <w:rPr>
          <w:color w:val="auto"/>
          <w:szCs w:val="22"/>
        </w:rPr>
        <w:t xml:space="preserve"> also</w:t>
      </w:r>
      <w:r w:rsidR="000F1280" w:rsidRPr="003708B2">
        <w:rPr>
          <w:color w:val="auto"/>
          <w:szCs w:val="22"/>
        </w:rPr>
        <w:t xml:space="preserve"> the work</w:t>
      </w:r>
      <w:r w:rsidR="00B015C3" w:rsidRPr="003708B2">
        <w:rPr>
          <w:color w:val="auto"/>
          <w:szCs w:val="22"/>
        </w:rPr>
        <w:t xml:space="preserve"> </w:t>
      </w:r>
      <w:r w:rsidR="00FE25C2" w:rsidRPr="003708B2">
        <w:rPr>
          <w:color w:val="auto"/>
          <w:szCs w:val="22"/>
        </w:rPr>
        <w:t>on the</w:t>
      </w:r>
      <w:r w:rsidR="008E7BB0" w:rsidRPr="003708B2">
        <w:rPr>
          <w:color w:val="auto"/>
          <w:szCs w:val="22"/>
        </w:rPr>
        <w:t xml:space="preserve"> process of</w:t>
      </w:r>
      <w:r w:rsidR="00FE25C2" w:rsidRPr="003708B2">
        <w:rPr>
          <w:color w:val="auto"/>
          <w:szCs w:val="22"/>
        </w:rPr>
        <w:t xml:space="preserve"> ratification of the Nagoya Protocol and the adoption of the general law on the use of biological resources in Algeria</w:t>
      </w:r>
      <w:r w:rsidR="00B015C3" w:rsidRPr="003708B2">
        <w:rPr>
          <w:color w:val="auto"/>
          <w:szCs w:val="22"/>
        </w:rPr>
        <w:t xml:space="preserve"> (led by the Ministry of Agriculture and Rural Development currently hosting the CBD-ABS focal point)</w:t>
      </w:r>
      <w:r w:rsidR="00FE25C2" w:rsidRPr="003708B2">
        <w:rPr>
          <w:color w:val="auto"/>
          <w:szCs w:val="22"/>
        </w:rPr>
        <w:t>;</w:t>
      </w:r>
      <w:r w:rsidR="000F1280" w:rsidRPr="003708B2">
        <w:rPr>
          <w:color w:val="auto"/>
          <w:szCs w:val="22"/>
        </w:rPr>
        <w:t xml:space="preserve"> </w:t>
      </w:r>
      <w:r w:rsidR="00EF7279" w:rsidRPr="003708B2">
        <w:rPr>
          <w:color w:val="auto"/>
          <w:szCs w:val="22"/>
        </w:rPr>
        <w:t xml:space="preserve">relevant </w:t>
      </w:r>
      <w:r w:rsidR="000F1280" w:rsidRPr="003708B2">
        <w:rPr>
          <w:color w:val="auto"/>
          <w:szCs w:val="22"/>
        </w:rPr>
        <w:t>research into genetic</w:t>
      </w:r>
      <w:r w:rsidR="00EF7279" w:rsidRPr="003708B2">
        <w:rPr>
          <w:color w:val="auto"/>
          <w:szCs w:val="22"/>
        </w:rPr>
        <w:t>,</w:t>
      </w:r>
      <w:r w:rsidR="000F1280" w:rsidRPr="003708B2">
        <w:rPr>
          <w:color w:val="auto"/>
          <w:szCs w:val="22"/>
        </w:rPr>
        <w:t xml:space="preserve"> </w:t>
      </w:r>
      <w:r w:rsidR="00EF7279" w:rsidRPr="003708B2">
        <w:rPr>
          <w:color w:val="auto"/>
        </w:rPr>
        <w:t>marine</w:t>
      </w:r>
      <w:r w:rsidR="00EF7279" w:rsidRPr="003708B2">
        <w:rPr>
          <w:color w:val="auto"/>
          <w:szCs w:val="22"/>
        </w:rPr>
        <w:t xml:space="preserve"> </w:t>
      </w:r>
      <w:r w:rsidR="00EF7279" w:rsidRPr="003708B2">
        <w:rPr>
          <w:color w:val="auto"/>
        </w:rPr>
        <w:t xml:space="preserve">and agricultural </w:t>
      </w:r>
      <w:r w:rsidR="00EF7279" w:rsidRPr="003708B2">
        <w:rPr>
          <w:color w:val="auto"/>
          <w:szCs w:val="22"/>
        </w:rPr>
        <w:t>resources</w:t>
      </w:r>
      <w:r w:rsidR="00EE3236" w:rsidRPr="003708B2">
        <w:rPr>
          <w:color w:val="auto"/>
        </w:rPr>
        <w:t xml:space="preserve">; </w:t>
      </w:r>
      <w:r w:rsidR="000F1280" w:rsidRPr="003708B2">
        <w:rPr>
          <w:color w:val="auto"/>
          <w:szCs w:val="22"/>
        </w:rPr>
        <w:t xml:space="preserve">and the management of biodiversity and natural resources </w:t>
      </w:r>
      <w:r w:rsidR="00E5637D" w:rsidRPr="003708B2">
        <w:rPr>
          <w:color w:val="auto"/>
          <w:szCs w:val="22"/>
        </w:rPr>
        <w:t xml:space="preserve">as well as intensive participatory involvement of local populations </w:t>
      </w:r>
      <w:r w:rsidR="00F4254C" w:rsidRPr="003708B2">
        <w:rPr>
          <w:color w:val="auto"/>
          <w:szCs w:val="22"/>
        </w:rPr>
        <w:t xml:space="preserve">in key </w:t>
      </w:r>
      <w:r w:rsidR="00EE3236" w:rsidRPr="003708B2">
        <w:rPr>
          <w:color w:val="auto"/>
          <w:szCs w:val="22"/>
        </w:rPr>
        <w:t xml:space="preserve">protected </w:t>
      </w:r>
      <w:r w:rsidR="00F4254C" w:rsidRPr="003708B2">
        <w:rPr>
          <w:color w:val="auto"/>
          <w:szCs w:val="22"/>
        </w:rPr>
        <w:t xml:space="preserve">areas </w:t>
      </w:r>
      <w:r w:rsidR="000F1280" w:rsidRPr="003708B2">
        <w:rPr>
          <w:color w:val="auto"/>
          <w:szCs w:val="22"/>
        </w:rPr>
        <w:t>through</w:t>
      </w:r>
      <w:r w:rsidR="00F4254C" w:rsidRPr="003708B2">
        <w:rPr>
          <w:color w:val="auto"/>
          <w:szCs w:val="22"/>
        </w:rPr>
        <w:t xml:space="preserve"> the UNDP-GEF project “Conservation of globally significant biodiversity and sustainable use of ecosystem services in Algeria’s cultural parks” (GEF # 3952</w:t>
      </w:r>
      <w:r w:rsidR="00EE3236" w:rsidRPr="003708B2">
        <w:rPr>
          <w:color w:val="auto"/>
          <w:szCs w:val="22"/>
        </w:rPr>
        <w:t xml:space="preserve">; </w:t>
      </w:r>
      <w:r w:rsidR="00F4254C" w:rsidRPr="003708B2">
        <w:rPr>
          <w:color w:val="auto"/>
          <w:szCs w:val="22"/>
        </w:rPr>
        <w:t>which is scheduled to last until 2019 and will fully overlap with the here-proposed project</w:t>
      </w:r>
      <w:r w:rsidR="00EE3236" w:rsidRPr="003708B2">
        <w:rPr>
          <w:color w:val="auto"/>
          <w:szCs w:val="22"/>
        </w:rPr>
        <w:t>)</w:t>
      </w:r>
      <w:r w:rsidR="00E5637D" w:rsidRPr="003708B2">
        <w:rPr>
          <w:color w:val="auto"/>
          <w:szCs w:val="22"/>
        </w:rPr>
        <w:t xml:space="preserve">. </w:t>
      </w:r>
      <w:r w:rsidR="00F96D51" w:rsidRPr="003708B2">
        <w:rPr>
          <w:color w:val="auto"/>
        </w:rPr>
        <w:t xml:space="preserve">The Government </w:t>
      </w:r>
      <w:r w:rsidR="0013628A" w:rsidRPr="003708B2">
        <w:rPr>
          <w:color w:val="auto"/>
        </w:rPr>
        <w:t xml:space="preserve">is </w:t>
      </w:r>
      <w:r w:rsidR="00E5637D" w:rsidRPr="003708B2">
        <w:rPr>
          <w:color w:val="auto"/>
        </w:rPr>
        <w:t xml:space="preserve">moreover </w:t>
      </w:r>
      <w:r w:rsidR="0013628A" w:rsidRPr="003708B2">
        <w:rPr>
          <w:color w:val="auto"/>
        </w:rPr>
        <w:t xml:space="preserve">engaged in the </w:t>
      </w:r>
      <w:r w:rsidR="000062E3" w:rsidRPr="003708B2">
        <w:rPr>
          <w:color w:val="auto"/>
          <w:szCs w:val="22"/>
        </w:rPr>
        <w:t>UNEP-GEF project “</w:t>
      </w:r>
      <w:r w:rsidR="0013628A" w:rsidRPr="003708B2">
        <w:rPr>
          <w:color w:val="auto"/>
          <w:szCs w:val="22"/>
        </w:rPr>
        <w:t xml:space="preserve">National </w:t>
      </w:r>
      <w:r w:rsidR="00547FD0" w:rsidRPr="003708B2">
        <w:rPr>
          <w:color w:val="auto"/>
          <w:szCs w:val="22"/>
        </w:rPr>
        <w:t>b</w:t>
      </w:r>
      <w:r w:rsidR="0013628A" w:rsidRPr="003708B2">
        <w:rPr>
          <w:color w:val="auto"/>
          <w:szCs w:val="22"/>
        </w:rPr>
        <w:t xml:space="preserve">iodiversity </w:t>
      </w:r>
      <w:r w:rsidR="00547FD0" w:rsidRPr="003708B2">
        <w:rPr>
          <w:color w:val="auto"/>
          <w:szCs w:val="22"/>
        </w:rPr>
        <w:t>p</w:t>
      </w:r>
      <w:r w:rsidR="0013628A" w:rsidRPr="003708B2">
        <w:rPr>
          <w:color w:val="auto"/>
          <w:szCs w:val="22"/>
        </w:rPr>
        <w:t xml:space="preserve">lanning to </w:t>
      </w:r>
      <w:r w:rsidR="00547FD0" w:rsidRPr="003708B2">
        <w:rPr>
          <w:color w:val="auto"/>
          <w:szCs w:val="22"/>
        </w:rPr>
        <w:t>s</w:t>
      </w:r>
      <w:r w:rsidR="0013628A" w:rsidRPr="003708B2">
        <w:rPr>
          <w:color w:val="auto"/>
          <w:szCs w:val="22"/>
        </w:rPr>
        <w:t>upport the implementation of the CBD 2011-2020 Strategic Plan in Algeria</w:t>
      </w:r>
      <w:r w:rsidR="000062E3" w:rsidRPr="003708B2">
        <w:rPr>
          <w:color w:val="auto"/>
          <w:szCs w:val="22"/>
        </w:rPr>
        <w:t xml:space="preserve">” (GEF # </w:t>
      </w:r>
      <w:r w:rsidR="000E22E4" w:rsidRPr="003708B2">
        <w:rPr>
          <w:color w:val="auto"/>
          <w:szCs w:val="22"/>
        </w:rPr>
        <w:t>4987</w:t>
      </w:r>
      <w:r w:rsidR="000062E3" w:rsidRPr="003708B2">
        <w:rPr>
          <w:color w:val="auto"/>
          <w:szCs w:val="22"/>
        </w:rPr>
        <w:t>)</w:t>
      </w:r>
      <w:r w:rsidR="000E22E4" w:rsidRPr="003708B2">
        <w:rPr>
          <w:color w:val="auto"/>
          <w:szCs w:val="22"/>
        </w:rPr>
        <w:t>, which is revising the national institutions and policies on biodiversity and preparing the new National Biodiversity Strategy and Action Plan (NBSAP); it will also consider ABS matters in the process</w:t>
      </w:r>
      <w:r w:rsidR="000062E3" w:rsidRPr="003708B2">
        <w:rPr>
          <w:color w:val="auto"/>
          <w:szCs w:val="22"/>
        </w:rPr>
        <w:t xml:space="preserve">. </w:t>
      </w:r>
    </w:p>
    <w:p w:rsidR="00EF7279" w:rsidRPr="003708B2" w:rsidRDefault="00EF7279" w:rsidP="00EF7279">
      <w:pPr>
        <w:pStyle w:val="YdSCVPIF"/>
        <w:tabs>
          <w:tab w:val="left" w:pos="426"/>
        </w:tabs>
        <w:ind w:left="0"/>
        <w:rPr>
          <w:color w:val="auto"/>
        </w:rPr>
      </w:pPr>
    </w:p>
    <w:p w:rsidR="00711A88" w:rsidRPr="003708B2" w:rsidRDefault="00EF7279" w:rsidP="00E5637D">
      <w:pPr>
        <w:pStyle w:val="YdSCVPIF"/>
        <w:numPr>
          <w:ilvl w:val="0"/>
          <w:numId w:val="43"/>
        </w:numPr>
        <w:tabs>
          <w:tab w:val="left" w:pos="426"/>
        </w:tabs>
        <w:ind w:left="0" w:firstLine="0"/>
        <w:rPr>
          <w:color w:val="auto"/>
        </w:rPr>
      </w:pPr>
      <w:r w:rsidRPr="003708B2">
        <w:rPr>
          <w:color w:val="auto"/>
        </w:rPr>
        <w:t>The baseline scenario would therefore not allow the preparation of a comprehensive policy, legal and institutional framework for ABS</w:t>
      </w:r>
      <w:r w:rsidR="00F55018" w:rsidRPr="003708B2">
        <w:rPr>
          <w:color w:val="auto"/>
        </w:rPr>
        <w:t xml:space="preserve"> and TK</w:t>
      </w:r>
      <w:r w:rsidRPr="003708B2">
        <w:rPr>
          <w:color w:val="auto"/>
        </w:rPr>
        <w:t>, and not seek to build specific awareness and capacity on ABS</w:t>
      </w:r>
      <w:r w:rsidR="00B015C3" w:rsidRPr="003708B2">
        <w:rPr>
          <w:color w:val="auto"/>
        </w:rPr>
        <w:t xml:space="preserve"> and TK</w:t>
      </w:r>
      <w:r w:rsidRPr="003708B2">
        <w:rPr>
          <w:color w:val="auto"/>
        </w:rPr>
        <w:t xml:space="preserve">-related matters across the wide range of interested stakeholders. In absence of such a framework, ABS-compliant agreements </w:t>
      </w:r>
      <w:r w:rsidR="00B015C3" w:rsidRPr="003708B2">
        <w:rPr>
          <w:color w:val="auto"/>
        </w:rPr>
        <w:t xml:space="preserve">could not </w:t>
      </w:r>
      <w:r w:rsidRPr="003708B2">
        <w:rPr>
          <w:color w:val="auto"/>
        </w:rPr>
        <w:t xml:space="preserve">be </w:t>
      </w:r>
      <w:r w:rsidR="00B015C3" w:rsidRPr="003708B2">
        <w:rPr>
          <w:color w:val="auto"/>
        </w:rPr>
        <w:t xml:space="preserve">legally </w:t>
      </w:r>
      <w:r w:rsidRPr="003708B2">
        <w:rPr>
          <w:color w:val="auto"/>
        </w:rPr>
        <w:t xml:space="preserve">developed and implemented between government, private sector and </w:t>
      </w:r>
      <w:r w:rsidR="00F55018" w:rsidRPr="003708B2">
        <w:rPr>
          <w:color w:val="auto"/>
        </w:rPr>
        <w:t xml:space="preserve">local populations </w:t>
      </w:r>
      <w:r w:rsidR="00B015C3" w:rsidRPr="003708B2">
        <w:rPr>
          <w:color w:val="auto"/>
        </w:rPr>
        <w:t>(incl</w:t>
      </w:r>
      <w:r w:rsidR="00F55018" w:rsidRPr="003708B2">
        <w:rPr>
          <w:color w:val="auto"/>
        </w:rPr>
        <w:t>uding traditional knowledge holders)</w:t>
      </w:r>
      <w:r w:rsidR="00B015C3" w:rsidRPr="003708B2">
        <w:rPr>
          <w:color w:val="auto"/>
        </w:rPr>
        <w:t>. This would also imp</w:t>
      </w:r>
      <w:r w:rsidR="00BF1D89" w:rsidRPr="003708B2">
        <w:rPr>
          <w:color w:val="auto"/>
        </w:rPr>
        <w:t>e</w:t>
      </w:r>
      <w:r w:rsidR="00B015C3" w:rsidRPr="003708B2">
        <w:rPr>
          <w:color w:val="auto"/>
        </w:rPr>
        <w:t xml:space="preserve">de </w:t>
      </w:r>
      <w:r w:rsidR="00BF1D89" w:rsidRPr="003708B2">
        <w:rPr>
          <w:color w:val="auto"/>
        </w:rPr>
        <w:t xml:space="preserve">the creation of livelihood and wider </w:t>
      </w:r>
      <w:r w:rsidR="00B015C3" w:rsidRPr="003708B2">
        <w:rPr>
          <w:color w:val="auto"/>
        </w:rPr>
        <w:t xml:space="preserve">economic </w:t>
      </w:r>
      <w:r w:rsidR="00BF1D89" w:rsidRPr="003708B2">
        <w:rPr>
          <w:color w:val="auto"/>
        </w:rPr>
        <w:t>and benefit-sharing opportunities to be accrued through ABS agreements.</w:t>
      </w:r>
    </w:p>
    <w:p w:rsidR="000062E3" w:rsidRPr="003708B2" w:rsidRDefault="000062E3" w:rsidP="0043669C">
      <w:pPr>
        <w:pStyle w:val="YdSCVPIF"/>
        <w:tabs>
          <w:tab w:val="left" w:pos="284"/>
        </w:tabs>
        <w:ind w:left="0"/>
      </w:pPr>
    </w:p>
    <w:p w:rsidR="008F76F2" w:rsidRPr="003708B2" w:rsidRDefault="00BD0221" w:rsidP="000014A0">
      <w:pPr>
        <w:pStyle w:val="YdSCVPIF"/>
        <w:tabs>
          <w:tab w:val="left" w:pos="284"/>
        </w:tabs>
        <w:ind w:left="0"/>
        <w:rPr>
          <w:b/>
          <w:i/>
          <w:color w:val="auto"/>
        </w:rPr>
      </w:pPr>
      <w:r w:rsidRPr="003708B2">
        <w:rPr>
          <w:b/>
          <w:i/>
          <w:color w:val="auto"/>
        </w:rPr>
        <w:t>T</w:t>
      </w:r>
      <w:r w:rsidR="00693747" w:rsidRPr="003708B2">
        <w:rPr>
          <w:b/>
          <w:i/>
          <w:color w:val="auto"/>
        </w:rPr>
        <w:t>he proposed alternative scenario, with a brief description of expected outcomes and components of the project</w:t>
      </w:r>
    </w:p>
    <w:p w:rsidR="004D3ECB" w:rsidRPr="003708B2" w:rsidRDefault="004D3ECB" w:rsidP="003701F6">
      <w:pPr>
        <w:pStyle w:val="YdSCVPIF"/>
        <w:tabs>
          <w:tab w:val="left" w:pos="284"/>
        </w:tabs>
        <w:ind w:left="0"/>
        <w:rPr>
          <w:i/>
          <w:color w:val="00B050"/>
        </w:rPr>
      </w:pPr>
    </w:p>
    <w:p w:rsidR="002B15E0" w:rsidRPr="003708B2" w:rsidRDefault="002B15E0" w:rsidP="003701F6">
      <w:pPr>
        <w:pStyle w:val="YdSCVPIF"/>
        <w:numPr>
          <w:ilvl w:val="0"/>
          <w:numId w:val="43"/>
        </w:numPr>
        <w:tabs>
          <w:tab w:val="left" w:pos="426"/>
        </w:tabs>
        <w:ind w:left="0" w:firstLine="0"/>
        <w:rPr>
          <w:color w:val="auto"/>
        </w:rPr>
      </w:pPr>
      <w:r w:rsidRPr="003708B2">
        <w:rPr>
          <w:color w:val="auto"/>
        </w:rPr>
        <w:t>The here-proposed project will address the aforementioned barriers and achieve the proposed long-term solution through the following two complementary components, to be implemented in close coordination with the baseline activities:</w:t>
      </w:r>
    </w:p>
    <w:p w:rsidR="002B15E0" w:rsidRPr="003708B2" w:rsidRDefault="002B15E0" w:rsidP="003701F6">
      <w:pPr>
        <w:pStyle w:val="YdSCVPIF"/>
        <w:tabs>
          <w:tab w:val="left" w:pos="284"/>
        </w:tabs>
        <w:ind w:left="0"/>
        <w:rPr>
          <w:i/>
          <w:color w:val="00B050"/>
          <w:u w:val="single"/>
        </w:rPr>
      </w:pPr>
    </w:p>
    <w:p w:rsidR="006935ED" w:rsidRPr="00F21CD7" w:rsidRDefault="006935ED" w:rsidP="003701F6">
      <w:pPr>
        <w:pStyle w:val="YdSCVPIF"/>
        <w:tabs>
          <w:tab w:val="left" w:pos="284"/>
        </w:tabs>
        <w:ind w:left="0"/>
        <w:rPr>
          <w:i/>
          <w:color w:val="auto"/>
          <w:u w:val="single"/>
        </w:rPr>
      </w:pPr>
      <w:r w:rsidRPr="003708B2">
        <w:rPr>
          <w:i/>
          <w:color w:val="auto"/>
          <w:u w:val="single"/>
        </w:rPr>
        <w:t xml:space="preserve">Component 1. </w:t>
      </w:r>
      <w:r w:rsidRPr="006935ED">
        <w:rPr>
          <w:i/>
          <w:color w:val="auto"/>
          <w:u w:val="single"/>
        </w:rPr>
        <w:t xml:space="preserve">Developing a national policy, legal and institutional </w:t>
      </w:r>
      <w:r w:rsidRPr="00F21CD7">
        <w:rPr>
          <w:i/>
          <w:color w:val="auto"/>
          <w:u w:val="single"/>
        </w:rPr>
        <w:t>framework to enable the implementation of the Nagoya Protocol and the conservation and valuation of genetic resources.</w:t>
      </w:r>
    </w:p>
    <w:p w:rsidR="00BD0D03" w:rsidRPr="00F21CD7" w:rsidRDefault="00BD0D03" w:rsidP="003701F6">
      <w:pPr>
        <w:pStyle w:val="YdSCVPIF"/>
        <w:tabs>
          <w:tab w:val="left" w:pos="284"/>
        </w:tabs>
        <w:ind w:left="0"/>
        <w:rPr>
          <w:color w:val="FF0000"/>
        </w:rPr>
      </w:pPr>
    </w:p>
    <w:p w:rsidR="00384178" w:rsidRDefault="004D3ECB" w:rsidP="00384178">
      <w:pPr>
        <w:pStyle w:val="YdSCVPIF"/>
        <w:numPr>
          <w:ilvl w:val="0"/>
          <w:numId w:val="43"/>
        </w:numPr>
        <w:tabs>
          <w:tab w:val="left" w:pos="426"/>
        </w:tabs>
        <w:ind w:left="0" w:firstLine="0"/>
        <w:rPr>
          <w:color w:val="auto"/>
        </w:rPr>
      </w:pPr>
      <w:r w:rsidRPr="00AF21BA">
        <w:rPr>
          <w:color w:val="auto"/>
        </w:rPr>
        <w:t xml:space="preserve">Under this component, the project </w:t>
      </w:r>
      <w:r w:rsidRPr="002E706B">
        <w:rPr>
          <w:color w:val="auto"/>
          <w:highlight w:val="yellow"/>
        </w:rPr>
        <w:t xml:space="preserve">will </w:t>
      </w:r>
      <w:r w:rsidR="00DA5B33" w:rsidRPr="002E706B">
        <w:rPr>
          <w:color w:val="auto"/>
          <w:highlight w:val="yellow"/>
        </w:rPr>
        <w:t>draft</w:t>
      </w:r>
      <w:r w:rsidR="00DA5B33" w:rsidRPr="00AF21BA">
        <w:rPr>
          <w:color w:val="auto"/>
        </w:rPr>
        <w:t xml:space="preserve"> </w:t>
      </w:r>
      <w:r w:rsidR="00BA0A71" w:rsidRPr="00AF21BA">
        <w:rPr>
          <w:color w:val="auto"/>
        </w:rPr>
        <w:t xml:space="preserve">a dedicated </w:t>
      </w:r>
      <w:r w:rsidR="00543932" w:rsidRPr="00AF21BA">
        <w:rPr>
          <w:color w:val="auto"/>
        </w:rPr>
        <w:t>leg</w:t>
      </w:r>
      <w:r w:rsidR="00BA0A71" w:rsidRPr="00AF21BA">
        <w:rPr>
          <w:color w:val="auto"/>
        </w:rPr>
        <w:t xml:space="preserve">al framework </w:t>
      </w:r>
      <w:r w:rsidR="000E7D52" w:rsidRPr="00AF21BA">
        <w:rPr>
          <w:color w:val="auto"/>
        </w:rPr>
        <w:t xml:space="preserve">for </w:t>
      </w:r>
      <w:r w:rsidR="00543932" w:rsidRPr="00AF21BA">
        <w:rPr>
          <w:color w:val="auto"/>
        </w:rPr>
        <w:t xml:space="preserve">ABS and related issues </w:t>
      </w:r>
      <w:r w:rsidR="000E7D52" w:rsidRPr="00AF21BA">
        <w:rPr>
          <w:color w:val="auto"/>
        </w:rPr>
        <w:t xml:space="preserve">regarding </w:t>
      </w:r>
      <w:r w:rsidR="00543932" w:rsidRPr="00AF21BA">
        <w:rPr>
          <w:color w:val="auto"/>
        </w:rPr>
        <w:t>intellectual property (IP) and TK</w:t>
      </w:r>
      <w:r w:rsidR="00DA5B33" w:rsidRPr="00AF21BA">
        <w:rPr>
          <w:color w:val="auto"/>
        </w:rPr>
        <w:t>. F</w:t>
      </w:r>
      <w:r w:rsidR="000E7D52" w:rsidRPr="00AF21BA">
        <w:rPr>
          <w:color w:val="auto"/>
        </w:rPr>
        <w:t xml:space="preserve">ollowing wide-ranging </w:t>
      </w:r>
      <w:r w:rsidR="00543932" w:rsidRPr="00AF21BA">
        <w:rPr>
          <w:color w:val="auto"/>
        </w:rPr>
        <w:t>consultations and participatory stakeholder engagement</w:t>
      </w:r>
      <w:r w:rsidR="00DA5B33" w:rsidRPr="00AF21BA">
        <w:rPr>
          <w:color w:val="auto"/>
        </w:rPr>
        <w:t xml:space="preserve"> a consolidated version of the legal framework will be </w:t>
      </w:r>
      <w:r w:rsidR="000E7D52" w:rsidRPr="00AF21BA">
        <w:rPr>
          <w:color w:val="auto"/>
        </w:rPr>
        <w:t xml:space="preserve">submitted </w:t>
      </w:r>
      <w:r w:rsidR="00842A37" w:rsidRPr="00AF21BA">
        <w:rPr>
          <w:color w:val="auto"/>
        </w:rPr>
        <w:t xml:space="preserve">to the </w:t>
      </w:r>
      <w:r w:rsidR="000E7D52" w:rsidRPr="00AF21BA">
        <w:rPr>
          <w:color w:val="auto"/>
        </w:rPr>
        <w:t xml:space="preserve">Algerian authorities, </w:t>
      </w:r>
      <w:r w:rsidR="00842A37" w:rsidRPr="00AF21BA">
        <w:rPr>
          <w:color w:val="auto"/>
        </w:rPr>
        <w:t xml:space="preserve">ultimately aiming at adoption by the National Assembly. The project will also </w:t>
      </w:r>
      <w:r w:rsidR="00B06984" w:rsidRPr="00AF21BA">
        <w:rPr>
          <w:color w:val="auto"/>
        </w:rPr>
        <w:t xml:space="preserve">define and establish </w:t>
      </w:r>
      <w:r w:rsidR="00842A37" w:rsidRPr="00AF21BA">
        <w:rPr>
          <w:color w:val="auto"/>
        </w:rPr>
        <w:t xml:space="preserve">the required </w:t>
      </w:r>
      <w:r w:rsidR="00543932" w:rsidRPr="00AF21BA">
        <w:rPr>
          <w:color w:val="auto"/>
        </w:rPr>
        <w:t xml:space="preserve">institutional framework on ABS and </w:t>
      </w:r>
      <w:r w:rsidR="00526AE4" w:rsidRPr="00AF21BA">
        <w:rPr>
          <w:color w:val="auto"/>
        </w:rPr>
        <w:t xml:space="preserve">the associated </w:t>
      </w:r>
      <w:r w:rsidR="00543932" w:rsidRPr="00AF21BA">
        <w:rPr>
          <w:color w:val="auto"/>
        </w:rPr>
        <w:t>traditional knowledge</w:t>
      </w:r>
      <w:r w:rsidR="00B06984" w:rsidRPr="00AF21BA">
        <w:rPr>
          <w:color w:val="auto"/>
        </w:rPr>
        <w:t>, together</w:t>
      </w:r>
      <w:r w:rsidR="00543932" w:rsidRPr="00AF21BA">
        <w:rPr>
          <w:color w:val="auto"/>
        </w:rPr>
        <w:t xml:space="preserve"> with </w:t>
      </w:r>
      <w:r w:rsidR="00F65DDD" w:rsidRPr="00AF21BA">
        <w:rPr>
          <w:color w:val="auto"/>
        </w:rPr>
        <w:t xml:space="preserve">a </w:t>
      </w:r>
      <w:r w:rsidR="00543932" w:rsidRPr="00AF21BA">
        <w:rPr>
          <w:color w:val="auto"/>
        </w:rPr>
        <w:t xml:space="preserve">supporting </w:t>
      </w:r>
      <w:r w:rsidR="00F65DDD" w:rsidRPr="00AF21BA">
        <w:rPr>
          <w:color w:val="auto"/>
        </w:rPr>
        <w:t xml:space="preserve">(and coherent) set of </w:t>
      </w:r>
      <w:r w:rsidR="00543932" w:rsidRPr="00AF21BA">
        <w:rPr>
          <w:color w:val="auto"/>
        </w:rPr>
        <w:t>policies</w:t>
      </w:r>
      <w:r w:rsidR="008249C3" w:rsidRPr="00AF21BA">
        <w:rPr>
          <w:color w:val="auto"/>
        </w:rPr>
        <w:t xml:space="preserve"> </w:t>
      </w:r>
      <w:r w:rsidR="00543932" w:rsidRPr="00AF21BA">
        <w:rPr>
          <w:color w:val="auto"/>
        </w:rPr>
        <w:t xml:space="preserve">and measures </w:t>
      </w:r>
      <w:r w:rsidR="00B06984" w:rsidRPr="00AF21BA">
        <w:rPr>
          <w:color w:val="auto"/>
        </w:rPr>
        <w:t xml:space="preserve">necessary for </w:t>
      </w:r>
      <w:r w:rsidR="00C4522A" w:rsidRPr="00AF21BA">
        <w:rPr>
          <w:color w:val="auto"/>
        </w:rPr>
        <w:t xml:space="preserve">operationalising </w:t>
      </w:r>
      <w:r w:rsidR="00B06984" w:rsidRPr="00AF21BA">
        <w:rPr>
          <w:color w:val="auto"/>
        </w:rPr>
        <w:t xml:space="preserve">the newly created </w:t>
      </w:r>
      <w:r w:rsidR="00543932" w:rsidRPr="00AF21BA">
        <w:rPr>
          <w:color w:val="auto"/>
        </w:rPr>
        <w:t>legislation on ABS and TK</w:t>
      </w:r>
      <w:r w:rsidR="00DE2427" w:rsidRPr="00AF21BA">
        <w:rPr>
          <w:color w:val="auto"/>
        </w:rPr>
        <w:t xml:space="preserve">. These need to be clear, transparent and predictable, and provide legal certainty to those involved in, for example, a bio-prospecting project or a value chain accessing and using biodiversity components; it </w:t>
      </w:r>
      <w:r w:rsidR="00B06984" w:rsidRPr="00AF21BA">
        <w:rPr>
          <w:color w:val="auto"/>
        </w:rPr>
        <w:t xml:space="preserve">will </w:t>
      </w:r>
      <w:r w:rsidR="00F84031" w:rsidRPr="00AF21BA">
        <w:rPr>
          <w:i/>
          <w:color w:val="auto"/>
        </w:rPr>
        <w:t>inter alia</w:t>
      </w:r>
      <w:r w:rsidR="00F84031" w:rsidRPr="00AF21BA">
        <w:rPr>
          <w:color w:val="auto"/>
        </w:rPr>
        <w:t xml:space="preserve"> </w:t>
      </w:r>
      <w:r w:rsidR="00B06984" w:rsidRPr="00AF21BA">
        <w:rPr>
          <w:color w:val="auto"/>
        </w:rPr>
        <w:t xml:space="preserve">entail establishing national competent authorities and </w:t>
      </w:r>
      <w:r w:rsidR="00F84031" w:rsidRPr="00AF21BA">
        <w:rPr>
          <w:color w:val="auto"/>
        </w:rPr>
        <w:t xml:space="preserve">defining </w:t>
      </w:r>
      <w:r w:rsidR="00B06984" w:rsidRPr="00AF21BA">
        <w:rPr>
          <w:color w:val="auto"/>
        </w:rPr>
        <w:t>their mandates</w:t>
      </w:r>
      <w:r w:rsidR="00DE2427" w:rsidRPr="00AF21BA">
        <w:rPr>
          <w:color w:val="auto"/>
        </w:rPr>
        <w:t xml:space="preserve">; </w:t>
      </w:r>
      <w:r w:rsidR="004819BE" w:rsidRPr="00AF21BA">
        <w:rPr>
          <w:color w:val="auto"/>
        </w:rPr>
        <w:t xml:space="preserve">creating formal coordination mechanisms between in-country institutions with a mandate in the implementation of the national </w:t>
      </w:r>
      <w:r w:rsidR="003066AD" w:rsidRPr="00AF21BA">
        <w:rPr>
          <w:color w:val="auto"/>
        </w:rPr>
        <w:t xml:space="preserve">framework on </w:t>
      </w:r>
      <w:r w:rsidR="004819BE" w:rsidRPr="00AF21BA">
        <w:rPr>
          <w:color w:val="auto"/>
        </w:rPr>
        <w:t xml:space="preserve">ABS and </w:t>
      </w:r>
      <w:r w:rsidR="003066AD" w:rsidRPr="00AF21BA">
        <w:rPr>
          <w:color w:val="auto"/>
        </w:rPr>
        <w:t xml:space="preserve">its associated </w:t>
      </w:r>
      <w:r w:rsidR="004819BE" w:rsidRPr="00AF21BA">
        <w:rPr>
          <w:color w:val="auto"/>
        </w:rPr>
        <w:t>TK; d</w:t>
      </w:r>
      <w:r w:rsidR="00DE2427" w:rsidRPr="00AF21BA">
        <w:rPr>
          <w:color w:val="auto"/>
        </w:rPr>
        <w:t>eveloping traditional knowledge registries and bio-cultural community protocols</w:t>
      </w:r>
      <w:r w:rsidR="00F65DDD" w:rsidRPr="00AF21BA">
        <w:rPr>
          <w:color w:val="auto"/>
        </w:rPr>
        <w:t xml:space="preserve">; </w:t>
      </w:r>
      <w:r w:rsidR="00DE2427" w:rsidRPr="00AF21BA">
        <w:rPr>
          <w:color w:val="auto"/>
        </w:rPr>
        <w:t xml:space="preserve">defining </w:t>
      </w:r>
      <w:r w:rsidR="008249C3" w:rsidRPr="00AF21BA">
        <w:rPr>
          <w:color w:val="auto"/>
        </w:rPr>
        <w:t xml:space="preserve">rules </w:t>
      </w:r>
      <w:r w:rsidR="007C5A89" w:rsidRPr="00AF21BA">
        <w:rPr>
          <w:color w:val="auto"/>
        </w:rPr>
        <w:t xml:space="preserve">on </w:t>
      </w:r>
      <w:r w:rsidR="008249C3" w:rsidRPr="00AF21BA">
        <w:rPr>
          <w:color w:val="auto"/>
        </w:rPr>
        <w:t>ABS</w:t>
      </w:r>
      <w:r w:rsidR="00F65DDD" w:rsidRPr="00AF21BA">
        <w:rPr>
          <w:color w:val="auto"/>
        </w:rPr>
        <w:t xml:space="preserve"> administrative procedure</w:t>
      </w:r>
      <w:r w:rsidR="00DE2427" w:rsidRPr="00AF21BA">
        <w:rPr>
          <w:color w:val="auto"/>
        </w:rPr>
        <w:t>s</w:t>
      </w:r>
      <w:r w:rsidR="00F65DDD" w:rsidRPr="00AF21BA">
        <w:rPr>
          <w:color w:val="auto"/>
        </w:rPr>
        <w:t>; well-</w:t>
      </w:r>
      <w:r w:rsidR="008249C3" w:rsidRPr="00AF21BA">
        <w:rPr>
          <w:color w:val="auto"/>
        </w:rPr>
        <w:t xml:space="preserve">designed model contracts; PIC procedures to address </w:t>
      </w:r>
      <w:r w:rsidR="003C6D4E" w:rsidRPr="00AF21BA">
        <w:rPr>
          <w:color w:val="auto"/>
        </w:rPr>
        <w:t xml:space="preserve">the interests of </w:t>
      </w:r>
      <w:r w:rsidR="008249C3" w:rsidRPr="00AF21BA">
        <w:rPr>
          <w:color w:val="auto"/>
        </w:rPr>
        <w:t xml:space="preserve">local </w:t>
      </w:r>
      <w:r w:rsidR="003533E7" w:rsidRPr="00AF21BA">
        <w:rPr>
          <w:rFonts w:asciiTheme="majorBidi" w:hAnsiTheme="majorBidi" w:cstheme="majorBidi"/>
          <w:color w:val="auto"/>
        </w:rPr>
        <w:t>populations</w:t>
      </w:r>
      <w:r w:rsidR="008249C3" w:rsidRPr="00AF21BA">
        <w:rPr>
          <w:color w:val="auto"/>
        </w:rPr>
        <w:t xml:space="preserve">) It may also mean the possibility that the intellectual interests of local </w:t>
      </w:r>
      <w:r w:rsidR="00C306F6" w:rsidRPr="00AF21BA">
        <w:rPr>
          <w:rFonts w:asciiTheme="majorBidi" w:hAnsiTheme="majorBidi" w:cstheme="majorBidi"/>
          <w:color w:val="auto"/>
        </w:rPr>
        <w:t>populations</w:t>
      </w:r>
      <w:r w:rsidR="00C306F6" w:rsidRPr="00AF21BA">
        <w:rPr>
          <w:color w:val="auto"/>
        </w:rPr>
        <w:t xml:space="preserve"> </w:t>
      </w:r>
      <w:r w:rsidR="008249C3" w:rsidRPr="00AF21BA">
        <w:rPr>
          <w:color w:val="auto"/>
        </w:rPr>
        <w:t xml:space="preserve"> in regards to their traditional knowledge is safeguarded and allows them to participate in benefit sharing schemes</w:t>
      </w:r>
      <w:r w:rsidR="009D0E91" w:rsidRPr="00AF21BA">
        <w:rPr>
          <w:color w:val="auto"/>
        </w:rPr>
        <w:t>.</w:t>
      </w:r>
      <w:r w:rsidR="008249C3" w:rsidRPr="00AF21BA">
        <w:rPr>
          <w:color w:val="auto"/>
        </w:rPr>
        <w:t xml:space="preserve"> </w:t>
      </w:r>
      <w:r w:rsidR="00F84031" w:rsidRPr="00AF21BA">
        <w:rPr>
          <w:color w:val="auto"/>
        </w:rPr>
        <w:t>Finally, the project will establish</w:t>
      </w:r>
      <w:r w:rsidR="002F6CCA">
        <w:rPr>
          <w:color w:val="auto"/>
        </w:rPr>
        <w:t>,</w:t>
      </w:r>
      <w:r w:rsidR="004A1343">
        <w:rPr>
          <w:color w:val="auto"/>
          <w:highlight w:val="yellow"/>
        </w:rPr>
        <w:t xml:space="preserve"> </w:t>
      </w:r>
      <w:r w:rsidR="007774A9">
        <w:rPr>
          <w:color w:val="auto"/>
          <w:highlight w:val="yellow"/>
        </w:rPr>
        <w:t xml:space="preserve">building on and in line with the newly developed ABS framework, </w:t>
      </w:r>
      <w:r w:rsidR="004A1343" w:rsidRPr="007F7010">
        <w:rPr>
          <w:color w:val="auto"/>
          <w:highlight w:val="yellow"/>
        </w:rPr>
        <w:t xml:space="preserve">an effective financial mechanism (such as a Trust Fund managing endowment, sinking or revolving funds) for receiving a percentage of monetary benefits derived from ABS projects, for redistribution towards the conservation and sustainable use of biodiversity in perpetuity; such contributions </w:t>
      </w:r>
      <w:r w:rsidR="002F6CCA">
        <w:rPr>
          <w:color w:val="auto"/>
          <w:highlight w:val="yellow"/>
        </w:rPr>
        <w:t xml:space="preserve">should </w:t>
      </w:r>
      <w:r w:rsidR="004A1343" w:rsidRPr="007F7010">
        <w:rPr>
          <w:color w:val="auto"/>
          <w:highlight w:val="yellow"/>
        </w:rPr>
        <w:t>be provided on a voluntary (non-mandatory) basis by users and providers of genetic resources and associated traditional knowledge</w:t>
      </w:r>
      <w:r w:rsidR="007F7010" w:rsidRPr="007F7010">
        <w:rPr>
          <w:color w:val="auto"/>
          <w:highlight w:val="yellow"/>
        </w:rPr>
        <w:t>.</w:t>
      </w:r>
    </w:p>
    <w:p w:rsidR="002E706B" w:rsidRDefault="002E706B" w:rsidP="002E706B">
      <w:pPr>
        <w:pStyle w:val="YdSCVPIF"/>
        <w:tabs>
          <w:tab w:val="left" w:pos="426"/>
        </w:tabs>
        <w:ind w:left="0"/>
        <w:rPr>
          <w:color w:val="auto"/>
        </w:rPr>
      </w:pPr>
    </w:p>
    <w:p w:rsidR="004B2392" w:rsidRDefault="009E4D37" w:rsidP="004B2392">
      <w:pPr>
        <w:pStyle w:val="YdSCVPIF"/>
        <w:tabs>
          <w:tab w:val="left" w:pos="284"/>
        </w:tabs>
        <w:ind w:left="0"/>
        <w:rPr>
          <w:i/>
          <w:color w:val="auto"/>
          <w:u w:val="single"/>
        </w:rPr>
      </w:pPr>
      <w:r w:rsidRPr="00384178">
        <w:rPr>
          <w:i/>
          <w:color w:val="auto"/>
          <w:u w:val="single"/>
        </w:rPr>
        <w:t xml:space="preserve">Component 2. </w:t>
      </w:r>
      <w:r w:rsidR="00232B38" w:rsidRPr="00384178">
        <w:rPr>
          <w:i/>
          <w:color w:val="auto"/>
          <w:u w:val="single"/>
        </w:rPr>
        <w:t>Building and strengthening the capacity of national research and regulatory institutions to apply ABS rules and principles.</w:t>
      </w:r>
    </w:p>
    <w:p w:rsidR="002E706B" w:rsidRDefault="002E706B" w:rsidP="004B2392">
      <w:pPr>
        <w:pStyle w:val="YdSCVPIF"/>
        <w:tabs>
          <w:tab w:val="left" w:pos="284"/>
        </w:tabs>
        <w:ind w:left="0"/>
        <w:rPr>
          <w:i/>
          <w:color w:val="auto"/>
          <w:u w:val="single"/>
        </w:rPr>
      </w:pPr>
    </w:p>
    <w:p w:rsidR="00C37459" w:rsidRPr="004A1343" w:rsidRDefault="00087750" w:rsidP="00C37459">
      <w:pPr>
        <w:pStyle w:val="YdSCVPIF"/>
        <w:numPr>
          <w:ilvl w:val="0"/>
          <w:numId w:val="43"/>
        </w:numPr>
        <w:tabs>
          <w:tab w:val="left" w:pos="426"/>
        </w:tabs>
        <w:ind w:left="0" w:firstLine="0"/>
        <w:rPr>
          <w:color w:val="auto"/>
        </w:rPr>
      </w:pPr>
      <w:r w:rsidRPr="004A1343">
        <w:rPr>
          <w:color w:val="auto"/>
        </w:rPr>
        <w:lastRenderedPageBreak/>
        <w:t xml:space="preserve">Designing and putting in place </w:t>
      </w:r>
      <w:r w:rsidR="00F64EBD" w:rsidRPr="004A1343">
        <w:rPr>
          <w:color w:val="auto"/>
        </w:rPr>
        <w:t xml:space="preserve">the </w:t>
      </w:r>
      <w:r w:rsidRPr="004A1343">
        <w:rPr>
          <w:color w:val="auto"/>
        </w:rPr>
        <w:t>institutional and legal framework</w:t>
      </w:r>
      <w:r w:rsidR="00F64EBD" w:rsidRPr="004A1343">
        <w:rPr>
          <w:color w:val="auto"/>
        </w:rPr>
        <w:t xml:space="preserve"> </w:t>
      </w:r>
      <w:r w:rsidRPr="004A1343">
        <w:rPr>
          <w:color w:val="auto"/>
        </w:rPr>
        <w:t xml:space="preserve">on ABS and the protection of </w:t>
      </w:r>
      <w:r w:rsidR="00F64EBD" w:rsidRPr="004A1343">
        <w:rPr>
          <w:color w:val="auto"/>
        </w:rPr>
        <w:t xml:space="preserve">TK </w:t>
      </w:r>
      <w:r w:rsidRPr="004A1343">
        <w:rPr>
          <w:color w:val="auto"/>
        </w:rPr>
        <w:t xml:space="preserve">is </w:t>
      </w:r>
      <w:r w:rsidR="003066AD" w:rsidRPr="004A1343">
        <w:rPr>
          <w:color w:val="auto"/>
        </w:rPr>
        <w:t xml:space="preserve">only </w:t>
      </w:r>
      <w:r w:rsidR="00F64EBD" w:rsidRPr="004A1343">
        <w:rPr>
          <w:color w:val="auto"/>
        </w:rPr>
        <w:t>the first step towards realis</w:t>
      </w:r>
      <w:r w:rsidRPr="004A1343">
        <w:rPr>
          <w:color w:val="auto"/>
        </w:rPr>
        <w:t xml:space="preserve">ing and complying with the CBD ABS principles and Nagoya Protocol objectives. Work under </w:t>
      </w:r>
      <w:r w:rsidR="00F64EBD" w:rsidRPr="004A1343">
        <w:rPr>
          <w:color w:val="auto"/>
        </w:rPr>
        <w:t>C</w:t>
      </w:r>
      <w:r w:rsidRPr="004A1343">
        <w:rPr>
          <w:color w:val="auto"/>
        </w:rPr>
        <w:t xml:space="preserve">omponent </w:t>
      </w:r>
      <w:r w:rsidR="00F64EBD" w:rsidRPr="004A1343">
        <w:rPr>
          <w:color w:val="auto"/>
        </w:rPr>
        <w:t xml:space="preserve">2 </w:t>
      </w:r>
      <w:r w:rsidR="005435E3" w:rsidRPr="004A1343">
        <w:rPr>
          <w:color w:val="auto"/>
        </w:rPr>
        <w:t xml:space="preserve">will therefore entail </w:t>
      </w:r>
      <w:r w:rsidR="00F64EBD" w:rsidRPr="004A1343">
        <w:rPr>
          <w:color w:val="auto"/>
        </w:rPr>
        <w:t>the following</w:t>
      </w:r>
      <w:r w:rsidRPr="004A1343">
        <w:rPr>
          <w:color w:val="auto"/>
        </w:rPr>
        <w:t>: first</w:t>
      </w:r>
      <w:r w:rsidR="009E7C34" w:rsidRPr="004A1343">
        <w:rPr>
          <w:color w:val="auto"/>
        </w:rPr>
        <w:t xml:space="preserve"> the project will undertake</w:t>
      </w:r>
      <w:r w:rsidRPr="004A1343">
        <w:rPr>
          <w:i/>
          <w:color w:val="auto"/>
        </w:rPr>
        <w:t xml:space="preserve"> </w:t>
      </w:r>
      <w:r w:rsidR="00B04A42" w:rsidRPr="004A1343">
        <w:rPr>
          <w:color w:val="auto"/>
        </w:rPr>
        <w:t>a K</w:t>
      </w:r>
      <w:r w:rsidR="00867A41" w:rsidRPr="004A1343">
        <w:rPr>
          <w:color w:val="auto"/>
        </w:rPr>
        <w:t xml:space="preserve">nowledge, </w:t>
      </w:r>
      <w:r w:rsidR="00B04A42" w:rsidRPr="004A1343">
        <w:rPr>
          <w:color w:val="auto"/>
        </w:rPr>
        <w:t>A</w:t>
      </w:r>
      <w:r w:rsidR="00867A41" w:rsidRPr="004A1343">
        <w:rPr>
          <w:color w:val="auto"/>
        </w:rPr>
        <w:t xml:space="preserve">ttitudes and </w:t>
      </w:r>
      <w:r w:rsidR="00B04A42" w:rsidRPr="004A1343">
        <w:rPr>
          <w:color w:val="auto"/>
        </w:rPr>
        <w:t>P</w:t>
      </w:r>
      <w:r w:rsidR="00867A41" w:rsidRPr="004A1343">
        <w:rPr>
          <w:color w:val="auto"/>
        </w:rPr>
        <w:t>r</w:t>
      </w:r>
      <w:r w:rsidR="00B04A42" w:rsidRPr="004A1343">
        <w:rPr>
          <w:color w:val="auto"/>
        </w:rPr>
        <w:t xml:space="preserve">actices (KAP) survey </w:t>
      </w:r>
      <w:r w:rsidR="00867A41" w:rsidRPr="004A1343">
        <w:rPr>
          <w:color w:val="auto"/>
        </w:rPr>
        <w:t xml:space="preserve">to </w:t>
      </w:r>
      <w:r w:rsidR="00B04A42" w:rsidRPr="004A1343">
        <w:rPr>
          <w:color w:val="auto"/>
        </w:rPr>
        <w:t xml:space="preserve">provide a baseline </w:t>
      </w:r>
      <w:r w:rsidR="00867A41" w:rsidRPr="004A1343">
        <w:rPr>
          <w:color w:val="auto"/>
        </w:rPr>
        <w:t>assess</w:t>
      </w:r>
      <w:r w:rsidR="00B04A42" w:rsidRPr="004A1343">
        <w:rPr>
          <w:color w:val="auto"/>
        </w:rPr>
        <w:t>ment of the</w:t>
      </w:r>
      <w:r w:rsidR="00867A41" w:rsidRPr="004A1343">
        <w:rPr>
          <w:color w:val="auto"/>
        </w:rPr>
        <w:t xml:space="preserve"> awareness </w:t>
      </w:r>
      <w:r w:rsidR="00B04A42" w:rsidRPr="004A1343">
        <w:rPr>
          <w:color w:val="auto"/>
        </w:rPr>
        <w:t xml:space="preserve">and knowledge regarding </w:t>
      </w:r>
      <w:r w:rsidR="00867A41" w:rsidRPr="004A1343">
        <w:rPr>
          <w:color w:val="auto"/>
        </w:rPr>
        <w:t xml:space="preserve">the national ABS legal and institutional framework </w:t>
      </w:r>
      <w:r w:rsidR="00B04A42" w:rsidRPr="004A1343">
        <w:rPr>
          <w:color w:val="auto"/>
        </w:rPr>
        <w:t xml:space="preserve">and the CBD and Nagoya Protocol; </w:t>
      </w:r>
      <w:r w:rsidR="00292D0D" w:rsidRPr="004A1343">
        <w:rPr>
          <w:color w:val="auto"/>
        </w:rPr>
        <w:t xml:space="preserve">besides government </w:t>
      </w:r>
      <w:r w:rsidR="00B04A42" w:rsidRPr="004A1343">
        <w:rPr>
          <w:color w:val="auto"/>
        </w:rPr>
        <w:t>this wi</w:t>
      </w:r>
      <w:r w:rsidR="00C424CB" w:rsidRPr="004A1343">
        <w:rPr>
          <w:color w:val="auto"/>
        </w:rPr>
        <w:t xml:space="preserve">ll </w:t>
      </w:r>
      <w:r w:rsidR="00292D0D" w:rsidRPr="004A1343">
        <w:rPr>
          <w:color w:val="auto"/>
        </w:rPr>
        <w:t xml:space="preserve">include </w:t>
      </w:r>
      <w:r w:rsidR="00867A41" w:rsidRPr="004A1343">
        <w:rPr>
          <w:color w:val="auto"/>
        </w:rPr>
        <w:t xml:space="preserve">specific groups </w:t>
      </w:r>
      <w:r w:rsidR="004778E6" w:rsidRPr="003F58D8">
        <w:rPr>
          <w:color w:val="auto"/>
          <w:highlight w:val="yellow"/>
        </w:rPr>
        <w:t>bound to</w:t>
      </w:r>
      <w:r w:rsidR="004778E6">
        <w:rPr>
          <w:color w:val="auto"/>
        </w:rPr>
        <w:t xml:space="preserve"> </w:t>
      </w:r>
      <w:r w:rsidR="00867A41" w:rsidRPr="004A1343">
        <w:rPr>
          <w:color w:val="auto"/>
        </w:rPr>
        <w:t xml:space="preserve">use or benefit from ABS transactions (e.g. </w:t>
      </w:r>
      <w:r w:rsidR="004778E6" w:rsidRPr="00B2477D">
        <w:rPr>
          <w:color w:val="auto"/>
        </w:rPr>
        <w:t>relevant</w:t>
      </w:r>
      <w:r w:rsidR="004778E6">
        <w:rPr>
          <w:color w:val="auto"/>
        </w:rPr>
        <w:t xml:space="preserve"> </w:t>
      </w:r>
      <w:r w:rsidR="00867A41" w:rsidRPr="004A1343">
        <w:rPr>
          <w:color w:val="auto"/>
        </w:rPr>
        <w:t>researchers, local populations</w:t>
      </w:r>
      <w:r w:rsidR="00867A41" w:rsidRPr="003F58D8">
        <w:rPr>
          <w:color w:val="auto"/>
          <w:highlight w:val="yellow"/>
        </w:rPr>
        <w:t xml:space="preserve"> </w:t>
      </w:r>
      <w:r w:rsidR="00867A41" w:rsidRPr="00B2477D">
        <w:rPr>
          <w:color w:val="auto"/>
        </w:rPr>
        <w:t>and industry players).</w:t>
      </w:r>
      <w:r w:rsidR="00C424CB" w:rsidRPr="00B2477D">
        <w:rPr>
          <w:color w:val="auto"/>
        </w:rPr>
        <w:t xml:space="preserve"> On that basis, institutional and technical capacities in national government institutions</w:t>
      </w:r>
      <w:r w:rsidR="00C424CB" w:rsidRPr="00B2477D">
        <w:rPr>
          <w:rFonts w:asciiTheme="majorBidi" w:hAnsiTheme="majorBidi" w:cstheme="majorBidi"/>
          <w:color w:val="auto"/>
        </w:rPr>
        <w:t xml:space="preserve"> set to pro</w:t>
      </w:r>
      <w:r w:rsidR="00C424CB" w:rsidRPr="00B2477D">
        <w:rPr>
          <w:color w:val="auto"/>
        </w:rPr>
        <w:t>vide regulatory oversight</w:t>
      </w:r>
      <w:r w:rsidR="00C424CB" w:rsidRPr="004A1343">
        <w:rPr>
          <w:color w:val="auto"/>
        </w:rPr>
        <w:t xml:space="preserve"> over ABS procedures must </w:t>
      </w:r>
      <w:r w:rsidR="00E30523" w:rsidRPr="004A1343">
        <w:rPr>
          <w:color w:val="auto"/>
        </w:rPr>
        <w:t xml:space="preserve">first </w:t>
      </w:r>
      <w:r w:rsidR="00C424CB" w:rsidRPr="004A1343">
        <w:rPr>
          <w:color w:val="auto"/>
        </w:rPr>
        <w:t>be strengthened</w:t>
      </w:r>
      <w:r w:rsidR="000B32AE" w:rsidRPr="004A1343">
        <w:rPr>
          <w:color w:val="auto"/>
        </w:rPr>
        <w:t>, by</w:t>
      </w:r>
      <w:r w:rsidR="000B32AE" w:rsidRPr="004A1343">
        <w:rPr>
          <w:rFonts w:asciiTheme="majorBidi" w:hAnsiTheme="majorBidi" w:cstheme="majorBidi"/>
          <w:color w:val="auto"/>
        </w:rPr>
        <w:t xml:space="preserve"> targeted t</w:t>
      </w:r>
      <w:r w:rsidR="000B32AE" w:rsidRPr="004A1343">
        <w:rPr>
          <w:color w:val="auto"/>
        </w:rPr>
        <w:t xml:space="preserve">raining </w:t>
      </w:r>
      <w:r w:rsidR="00835A95" w:rsidRPr="004A1343">
        <w:rPr>
          <w:color w:val="auto"/>
        </w:rPr>
        <w:t xml:space="preserve">on </w:t>
      </w:r>
      <w:r w:rsidR="00835A95" w:rsidRPr="004A1343">
        <w:rPr>
          <w:i/>
          <w:color w:val="auto"/>
        </w:rPr>
        <w:t>inter alia</w:t>
      </w:r>
      <w:r w:rsidR="00835A95" w:rsidRPr="004A1343">
        <w:rPr>
          <w:color w:val="auto"/>
        </w:rPr>
        <w:t xml:space="preserve"> </w:t>
      </w:r>
      <w:r w:rsidR="000B32AE" w:rsidRPr="004A1343">
        <w:rPr>
          <w:color w:val="auto"/>
        </w:rPr>
        <w:t>key obligations under the Nagoya Protocol, ABS access applications, negotiating ABS agreement, defining scope and application of regulations, and implementing compliance mechanisms and monitoring activities (e.g. for bio-prospe</w:t>
      </w:r>
      <w:r w:rsidR="00835A95" w:rsidRPr="004A1343">
        <w:rPr>
          <w:color w:val="auto"/>
        </w:rPr>
        <w:t xml:space="preserve">cting projects or value chains); </w:t>
      </w:r>
      <w:r w:rsidR="00867A41" w:rsidRPr="004A1343">
        <w:rPr>
          <w:color w:val="auto"/>
        </w:rPr>
        <w:t>the trai</w:t>
      </w:r>
      <w:r w:rsidR="00835A95" w:rsidRPr="004A1343">
        <w:rPr>
          <w:color w:val="auto"/>
        </w:rPr>
        <w:t xml:space="preserve">nings will be conducted for </w:t>
      </w:r>
      <w:r w:rsidR="00867A41" w:rsidRPr="004A1343">
        <w:rPr>
          <w:color w:val="auto"/>
        </w:rPr>
        <w:t xml:space="preserve">at least </w:t>
      </w:r>
      <w:r w:rsidR="00835A95" w:rsidRPr="004A1343">
        <w:rPr>
          <w:color w:val="auto"/>
        </w:rPr>
        <w:t xml:space="preserve">100 representatives </w:t>
      </w:r>
      <w:r w:rsidR="00867A41" w:rsidRPr="004A1343">
        <w:rPr>
          <w:color w:val="auto"/>
        </w:rPr>
        <w:t xml:space="preserve">from </w:t>
      </w:r>
      <w:r w:rsidR="00835A95" w:rsidRPr="004A1343">
        <w:rPr>
          <w:color w:val="auto"/>
        </w:rPr>
        <w:t>the ABS authority, ABS/CBD focal points and agencies with complementary functions.</w:t>
      </w:r>
      <w:r w:rsidR="00867A41" w:rsidRPr="004A1343">
        <w:rPr>
          <w:color w:val="auto"/>
        </w:rPr>
        <w:t xml:space="preserve"> </w:t>
      </w:r>
      <w:r w:rsidR="006B011C" w:rsidRPr="004A1343">
        <w:rPr>
          <w:color w:val="auto"/>
        </w:rPr>
        <w:t xml:space="preserve">As a next step, outreach and training </w:t>
      </w:r>
      <w:r w:rsidR="003F15AE" w:rsidRPr="004A1343">
        <w:rPr>
          <w:color w:val="auto"/>
        </w:rPr>
        <w:t xml:space="preserve">on ABS and TK </w:t>
      </w:r>
      <w:r w:rsidR="006B011C" w:rsidRPr="004A1343">
        <w:rPr>
          <w:color w:val="auto"/>
        </w:rPr>
        <w:t xml:space="preserve">must be directed at research agencies and higher education institutions, </w:t>
      </w:r>
      <w:r w:rsidR="00973CB3" w:rsidRPr="004A1343">
        <w:rPr>
          <w:color w:val="auto"/>
        </w:rPr>
        <w:t xml:space="preserve">at </w:t>
      </w:r>
      <w:r w:rsidR="00973CB3" w:rsidRPr="004A1343">
        <w:rPr>
          <w:i/>
          <w:color w:val="auto"/>
        </w:rPr>
        <w:t>ex situ</w:t>
      </w:r>
      <w:r w:rsidR="00973CB3" w:rsidRPr="004A1343">
        <w:rPr>
          <w:color w:val="auto"/>
        </w:rPr>
        <w:t xml:space="preserve"> and </w:t>
      </w:r>
      <w:r w:rsidR="00973CB3" w:rsidRPr="004A1343">
        <w:rPr>
          <w:i/>
          <w:color w:val="auto"/>
        </w:rPr>
        <w:t>in situ</w:t>
      </w:r>
      <w:r w:rsidR="00973CB3" w:rsidRPr="004A1343">
        <w:rPr>
          <w:color w:val="auto"/>
        </w:rPr>
        <w:t xml:space="preserve"> centres and collections, </w:t>
      </w:r>
      <w:r w:rsidR="006B011C" w:rsidRPr="003F58D8">
        <w:rPr>
          <w:color w:val="auto"/>
          <w:highlight w:val="yellow"/>
        </w:rPr>
        <w:t>at providers</w:t>
      </w:r>
      <w:r w:rsidR="006B011C" w:rsidRPr="004A1343">
        <w:rPr>
          <w:color w:val="auto"/>
        </w:rPr>
        <w:t xml:space="preserve"> of genetic resources </w:t>
      </w:r>
      <w:r w:rsidR="00CB0927" w:rsidRPr="004A1343">
        <w:rPr>
          <w:color w:val="auto"/>
        </w:rPr>
        <w:t>(</w:t>
      </w:r>
      <w:r w:rsidR="00973CB3" w:rsidRPr="004A1343">
        <w:rPr>
          <w:color w:val="auto"/>
        </w:rPr>
        <w:t>especially local populations</w:t>
      </w:r>
      <w:r w:rsidR="00CB0927" w:rsidRPr="004A1343">
        <w:rPr>
          <w:color w:val="auto"/>
        </w:rPr>
        <w:t>)</w:t>
      </w:r>
      <w:r w:rsidR="00973CB3" w:rsidRPr="004A1343">
        <w:rPr>
          <w:color w:val="auto"/>
        </w:rPr>
        <w:t xml:space="preserve"> </w:t>
      </w:r>
      <w:r w:rsidR="006B011C" w:rsidRPr="004A1343">
        <w:rPr>
          <w:color w:val="auto"/>
        </w:rPr>
        <w:t>and the prospective users</w:t>
      </w:r>
      <w:r w:rsidR="00973CB3" w:rsidRPr="004A1343">
        <w:rPr>
          <w:color w:val="auto"/>
        </w:rPr>
        <w:t xml:space="preserve"> </w:t>
      </w:r>
      <w:r w:rsidR="006B011C" w:rsidRPr="004A1343">
        <w:rPr>
          <w:color w:val="auto"/>
        </w:rPr>
        <w:t xml:space="preserve">who </w:t>
      </w:r>
      <w:r w:rsidR="003F15AE" w:rsidRPr="004A1343">
        <w:rPr>
          <w:color w:val="auto"/>
        </w:rPr>
        <w:t xml:space="preserve">will </w:t>
      </w:r>
      <w:r w:rsidR="006B011C" w:rsidRPr="004A1343">
        <w:rPr>
          <w:color w:val="auto"/>
        </w:rPr>
        <w:t>need to develop new administrative procedures and comply with new sets of requirements pertaining to ABS</w:t>
      </w:r>
      <w:r w:rsidR="003F15AE" w:rsidRPr="004A1343">
        <w:rPr>
          <w:color w:val="auto"/>
        </w:rPr>
        <w:t>.</w:t>
      </w:r>
      <w:r w:rsidR="00E4353E" w:rsidRPr="004A1343">
        <w:rPr>
          <w:color w:val="auto"/>
        </w:rPr>
        <w:t xml:space="preserve"> </w:t>
      </w:r>
      <w:r w:rsidR="003F15AE" w:rsidRPr="004A1343">
        <w:rPr>
          <w:color w:val="auto"/>
        </w:rPr>
        <w:t>To that aim, s</w:t>
      </w:r>
      <w:r w:rsidR="00CD2239" w:rsidRPr="004A1343">
        <w:rPr>
          <w:color w:val="auto"/>
        </w:rPr>
        <w:t xml:space="preserve">takeholder-targeted manuals and training modules </w:t>
      </w:r>
      <w:r w:rsidR="003F15AE" w:rsidRPr="004A1343">
        <w:rPr>
          <w:color w:val="auto"/>
        </w:rPr>
        <w:t xml:space="preserve">will be </w:t>
      </w:r>
      <w:r w:rsidR="00CD2239" w:rsidRPr="004A1343">
        <w:rPr>
          <w:color w:val="auto"/>
        </w:rPr>
        <w:t>de</w:t>
      </w:r>
      <w:r w:rsidR="00CD2239" w:rsidRPr="004A1343">
        <w:rPr>
          <w:color w:val="00B050"/>
        </w:rPr>
        <w:t>v</w:t>
      </w:r>
      <w:r w:rsidR="00CD2239" w:rsidRPr="004A1343">
        <w:rPr>
          <w:color w:val="auto"/>
        </w:rPr>
        <w:t>eloped and implemented on the national ABS leg</w:t>
      </w:r>
      <w:r w:rsidR="003F15AE" w:rsidRPr="004A1343">
        <w:rPr>
          <w:color w:val="auto"/>
        </w:rPr>
        <w:t xml:space="preserve">al and institutional framework, to cover </w:t>
      </w:r>
      <w:r w:rsidR="003F15AE" w:rsidRPr="004A1343">
        <w:rPr>
          <w:i/>
          <w:color w:val="auto"/>
        </w:rPr>
        <w:t>inter alia</w:t>
      </w:r>
      <w:r w:rsidR="003F15AE" w:rsidRPr="004A1343">
        <w:rPr>
          <w:color w:val="auto"/>
        </w:rPr>
        <w:t xml:space="preserve"> </w:t>
      </w:r>
      <w:r w:rsidR="00E4353E" w:rsidRPr="004A1343">
        <w:rPr>
          <w:color w:val="auto"/>
        </w:rPr>
        <w:t xml:space="preserve">the authority of the state and its regulatory mandate over biodiversity and its components, ABS procedures for users and providers of genetic resources, </w:t>
      </w:r>
      <w:r w:rsidR="00CD2239" w:rsidRPr="004A1343">
        <w:rPr>
          <w:color w:val="auto"/>
        </w:rPr>
        <w:t xml:space="preserve">PIC protocols, ABS agreement negotiation strategies, customary law, </w:t>
      </w:r>
      <w:r w:rsidR="003F15AE" w:rsidRPr="004A1343">
        <w:rPr>
          <w:color w:val="auto"/>
        </w:rPr>
        <w:t>research procedures</w:t>
      </w:r>
      <w:r w:rsidR="00E4353E" w:rsidRPr="004A1343">
        <w:rPr>
          <w:color w:val="auto"/>
        </w:rPr>
        <w:t xml:space="preserve">, the dimensions of </w:t>
      </w:r>
      <w:r w:rsidR="00292D0D" w:rsidRPr="004A1343">
        <w:rPr>
          <w:color w:val="auto"/>
        </w:rPr>
        <w:t xml:space="preserve">ABS-related </w:t>
      </w:r>
      <w:r w:rsidR="00E4353E" w:rsidRPr="004A1343">
        <w:rPr>
          <w:color w:val="auto"/>
        </w:rPr>
        <w:t xml:space="preserve">intellectual property, the defensive protection of genetic resources/ traditional knowledge issues, </w:t>
      </w:r>
      <w:r w:rsidR="00292D0D" w:rsidRPr="004A1343">
        <w:rPr>
          <w:color w:val="auto"/>
        </w:rPr>
        <w:t xml:space="preserve">bio-prospecting and value-chains, </w:t>
      </w:r>
      <w:r w:rsidR="00E4353E" w:rsidRPr="004A1343">
        <w:rPr>
          <w:color w:val="auto"/>
        </w:rPr>
        <w:t xml:space="preserve">and misappropriation implications. </w:t>
      </w:r>
      <w:r w:rsidR="00222CF2" w:rsidRPr="004A1343">
        <w:rPr>
          <w:color w:val="auto"/>
        </w:rPr>
        <w:t xml:space="preserve">These trainings </w:t>
      </w:r>
      <w:r w:rsidR="003F15AE" w:rsidRPr="004A1343">
        <w:rPr>
          <w:color w:val="auto"/>
        </w:rPr>
        <w:t xml:space="preserve">will be accompanied by a </w:t>
      </w:r>
      <w:r w:rsidR="00CD2239" w:rsidRPr="004A1343">
        <w:rPr>
          <w:color w:val="auto"/>
        </w:rPr>
        <w:t xml:space="preserve">national </w:t>
      </w:r>
      <w:r w:rsidR="00A92ECA" w:rsidRPr="004A1343">
        <w:rPr>
          <w:color w:val="auto"/>
        </w:rPr>
        <w:t xml:space="preserve">communication </w:t>
      </w:r>
      <w:r w:rsidR="00CD2239" w:rsidRPr="004A1343">
        <w:rPr>
          <w:color w:val="auto"/>
        </w:rPr>
        <w:t>and engagement strategy and campaign</w:t>
      </w:r>
      <w:r w:rsidR="00F42408" w:rsidRPr="004A1343">
        <w:rPr>
          <w:color w:val="auto"/>
        </w:rPr>
        <w:t xml:space="preserve"> </w:t>
      </w:r>
      <w:r w:rsidR="00CD2239" w:rsidRPr="004A1343">
        <w:rPr>
          <w:color w:val="auto"/>
        </w:rPr>
        <w:t xml:space="preserve">targeting </w:t>
      </w:r>
      <w:r w:rsidR="00222CF2" w:rsidRPr="004A1343">
        <w:rPr>
          <w:color w:val="auto"/>
        </w:rPr>
        <w:t>the key</w:t>
      </w:r>
      <w:r w:rsidR="00F42408" w:rsidRPr="004A1343">
        <w:rPr>
          <w:color w:val="auto"/>
        </w:rPr>
        <w:t xml:space="preserve"> </w:t>
      </w:r>
      <w:r w:rsidR="00222CF2" w:rsidRPr="004A1343">
        <w:rPr>
          <w:color w:val="auto"/>
        </w:rPr>
        <w:t>stakeholder groups more broadly</w:t>
      </w:r>
      <w:r w:rsidR="00CD2239" w:rsidRPr="004A1343">
        <w:rPr>
          <w:color w:val="auto"/>
        </w:rPr>
        <w:t>.</w:t>
      </w:r>
      <w:r w:rsidR="00F42408" w:rsidRPr="004A1343">
        <w:rPr>
          <w:color w:val="auto"/>
        </w:rPr>
        <w:t xml:space="preserve"> </w:t>
      </w:r>
    </w:p>
    <w:p w:rsidR="00C37459" w:rsidRPr="004A1343" w:rsidRDefault="00C37459" w:rsidP="00C37459">
      <w:pPr>
        <w:pStyle w:val="YdSCVPIF"/>
        <w:tabs>
          <w:tab w:val="left" w:pos="426"/>
        </w:tabs>
        <w:ind w:left="0"/>
        <w:rPr>
          <w:color w:val="auto"/>
        </w:rPr>
      </w:pPr>
    </w:p>
    <w:p w:rsidR="00623BA9" w:rsidRPr="003F58D8" w:rsidRDefault="00F42408" w:rsidP="003F58D8">
      <w:pPr>
        <w:pStyle w:val="YdSCVPIF"/>
        <w:numPr>
          <w:ilvl w:val="0"/>
          <w:numId w:val="43"/>
        </w:numPr>
        <w:tabs>
          <w:tab w:val="left" w:pos="426"/>
        </w:tabs>
        <w:ind w:left="0" w:firstLine="0"/>
        <w:rPr>
          <w:color w:val="auto"/>
        </w:rPr>
      </w:pPr>
      <w:r w:rsidRPr="004A1343">
        <w:rPr>
          <w:color w:val="auto"/>
        </w:rPr>
        <w:t xml:space="preserve">Once the framework is established, awareness increased and technical capacities built, the project </w:t>
      </w:r>
      <w:r w:rsidR="00973CB3" w:rsidRPr="003F58D8">
        <w:rPr>
          <w:color w:val="auto"/>
          <w:highlight w:val="yellow"/>
        </w:rPr>
        <w:t xml:space="preserve">will </w:t>
      </w:r>
      <w:r w:rsidR="00C22D8E" w:rsidRPr="003F58D8">
        <w:rPr>
          <w:color w:val="auto"/>
          <w:highlight w:val="yellow"/>
        </w:rPr>
        <w:t>identify</w:t>
      </w:r>
      <w:r w:rsidR="00C22D8E" w:rsidRPr="004A1343">
        <w:rPr>
          <w:color w:val="auto"/>
        </w:rPr>
        <w:t xml:space="preserve"> </w:t>
      </w:r>
      <w:r w:rsidR="0090333B" w:rsidRPr="004A1343">
        <w:rPr>
          <w:color w:val="auto"/>
        </w:rPr>
        <w:t>e</w:t>
      </w:r>
      <w:r w:rsidR="00C22D8E" w:rsidRPr="004A1343">
        <w:rPr>
          <w:color w:val="auto"/>
        </w:rPr>
        <w:t>xisting and emerging initiatives and opportunities for bio-discovery projects in the agricultur</w:t>
      </w:r>
      <w:r w:rsidR="008064B9">
        <w:rPr>
          <w:color w:val="auto"/>
        </w:rPr>
        <w:t>al</w:t>
      </w:r>
      <w:r w:rsidR="00C22D8E" w:rsidRPr="004A1343">
        <w:rPr>
          <w:color w:val="auto"/>
        </w:rPr>
        <w:t>, crop protection, food/beverage, indu</w:t>
      </w:r>
      <w:r w:rsidR="00170595" w:rsidRPr="004A1343">
        <w:rPr>
          <w:color w:val="auto"/>
        </w:rPr>
        <w:t>strial biotechnology, botanical</w:t>
      </w:r>
      <w:r w:rsidR="00C22D8E" w:rsidRPr="004A1343">
        <w:rPr>
          <w:color w:val="auto"/>
        </w:rPr>
        <w:t>, cosmetics and pharmaceutical industries.</w:t>
      </w:r>
      <w:r w:rsidR="00170595" w:rsidRPr="004A1343">
        <w:rPr>
          <w:color w:val="auto"/>
        </w:rPr>
        <w:t xml:space="preserve"> The goal will be to </w:t>
      </w:r>
      <w:r w:rsidR="008064B9" w:rsidRPr="003F58D8">
        <w:rPr>
          <w:color w:val="auto"/>
          <w:highlight w:val="yellow"/>
        </w:rPr>
        <w:t xml:space="preserve">start </w:t>
      </w:r>
      <w:r w:rsidR="00170595" w:rsidRPr="003F58D8">
        <w:rPr>
          <w:color w:val="auto"/>
          <w:highlight w:val="yellow"/>
        </w:rPr>
        <w:t>identify</w:t>
      </w:r>
      <w:r w:rsidR="008064B9" w:rsidRPr="003F58D8">
        <w:rPr>
          <w:color w:val="auto"/>
          <w:highlight w:val="yellow"/>
        </w:rPr>
        <w:t>ing</w:t>
      </w:r>
      <w:r w:rsidR="00170595" w:rsidRPr="003F58D8">
        <w:rPr>
          <w:color w:val="auto"/>
          <w:highlight w:val="yellow"/>
        </w:rPr>
        <w:t xml:space="preserve"> and facilitat</w:t>
      </w:r>
      <w:r w:rsidR="008064B9" w:rsidRPr="003F58D8">
        <w:rPr>
          <w:color w:val="auto"/>
          <w:highlight w:val="yellow"/>
        </w:rPr>
        <w:t>ing</w:t>
      </w:r>
      <w:r w:rsidR="00170595" w:rsidRPr="004A1343">
        <w:rPr>
          <w:color w:val="auto"/>
        </w:rPr>
        <w:t xml:space="preserve"> the development of </w:t>
      </w:r>
      <w:r w:rsidR="00222CF2" w:rsidRPr="004A1343">
        <w:rPr>
          <w:color w:val="auto"/>
        </w:rPr>
        <w:t>ABS pilot schemes</w:t>
      </w:r>
      <w:r w:rsidR="00F91A3A" w:rsidRPr="004A1343">
        <w:rPr>
          <w:color w:val="auto"/>
        </w:rPr>
        <w:t xml:space="preserve"> – to start generating the benefits to be shared</w:t>
      </w:r>
      <w:r w:rsidR="00222CF2" w:rsidRPr="004A1343">
        <w:rPr>
          <w:color w:val="auto"/>
        </w:rPr>
        <w:t xml:space="preserve">. To that end, </w:t>
      </w:r>
      <w:r w:rsidR="00CD2239" w:rsidRPr="004A1343">
        <w:rPr>
          <w:color w:val="auto"/>
        </w:rPr>
        <w:t xml:space="preserve">ABS model agreement(s) </w:t>
      </w:r>
      <w:r w:rsidR="00F91A3A" w:rsidRPr="004A1343">
        <w:rPr>
          <w:color w:val="auto"/>
        </w:rPr>
        <w:t xml:space="preserve">will be developed (and adapted to national needs and circumstances) </w:t>
      </w:r>
      <w:r w:rsidR="00CD2239" w:rsidRPr="004A1343">
        <w:rPr>
          <w:color w:val="auto"/>
        </w:rPr>
        <w:t>that facilitate the negotiation of monetary (i.e. upfront payments and royalties) and non-monetary (i.e. training/ research opportunities) benefits between users and providers of genetic resources.</w:t>
      </w:r>
      <w:r w:rsidR="00DF072E" w:rsidRPr="004A1343">
        <w:rPr>
          <w:color w:val="auto"/>
        </w:rPr>
        <w:t xml:space="preserve"> The project will coordinate</w:t>
      </w:r>
      <w:r w:rsidR="000B32AE" w:rsidRPr="004A1343">
        <w:rPr>
          <w:color w:val="auto"/>
        </w:rPr>
        <w:t xml:space="preserve"> cross-sectoral</w:t>
      </w:r>
      <w:r w:rsidR="00DF072E" w:rsidRPr="004A1343">
        <w:rPr>
          <w:color w:val="auto"/>
        </w:rPr>
        <w:t xml:space="preserve"> efforts and </w:t>
      </w:r>
      <w:r w:rsidR="0066508E" w:rsidRPr="004A1343">
        <w:rPr>
          <w:color w:val="auto"/>
        </w:rPr>
        <w:t xml:space="preserve">convene </w:t>
      </w:r>
      <w:r w:rsidR="00DF072E" w:rsidRPr="004A1343">
        <w:rPr>
          <w:color w:val="auto"/>
        </w:rPr>
        <w:t xml:space="preserve">stakeholders </w:t>
      </w:r>
      <w:r w:rsidR="000B32AE" w:rsidRPr="004A1343">
        <w:rPr>
          <w:color w:val="auto"/>
        </w:rPr>
        <w:t>interest</w:t>
      </w:r>
      <w:r w:rsidR="00DF072E" w:rsidRPr="004A1343">
        <w:rPr>
          <w:color w:val="auto"/>
        </w:rPr>
        <w:t>ed</w:t>
      </w:r>
      <w:r w:rsidR="000B32AE" w:rsidRPr="004A1343">
        <w:rPr>
          <w:color w:val="auto"/>
        </w:rPr>
        <w:t xml:space="preserve"> in </w:t>
      </w:r>
      <w:r w:rsidR="0066508E" w:rsidRPr="004A1343">
        <w:rPr>
          <w:color w:val="auto"/>
        </w:rPr>
        <w:t xml:space="preserve">e.g. </w:t>
      </w:r>
      <w:r w:rsidR="000B32AE" w:rsidRPr="004A1343">
        <w:rPr>
          <w:color w:val="auto"/>
        </w:rPr>
        <w:t>bio-prospecting, ethno</w:t>
      </w:r>
      <w:r w:rsidR="00DF072E" w:rsidRPr="004A1343">
        <w:rPr>
          <w:color w:val="auto"/>
        </w:rPr>
        <w:t>-</w:t>
      </w:r>
      <w:r w:rsidR="000B32AE" w:rsidRPr="004A1343">
        <w:rPr>
          <w:color w:val="auto"/>
        </w:rPr>
        <w:t>botany, bio</w:t>
      </w:r>
      <w:r w:rsidR="00C37459" w:rsidRPr="004A1343">
        <w:rPr>
          <w:color w:val="auto"/>
        </w:rPr>
        <w:t>-</w:t>
      </w:r>
      <w:r w:rsidR="000B32AE" w:rsidRPr="004A1343">
        <w:rPr>
          <w:color w:val="auto"/>
        </w:rPr>
        <w:t>trade</w:t>
      </w:r>
      <w:r w:rsidR="0066508E" w:rsidRPr="004A1343">
        <w:rPr>
          <w:color w:val="auto"/>
        </w:rPr>
        <w:t xml:space="preserve"> and </w:t>
      </w:r>
      <w:r w:rsidR="000B32AE" w:rsidRPr="004A1343">
        <w:rPr>
          <w:color w:val="auto"/>
        </w:rPr>
        <w:t xml:space="preserve">plant </w:t>
      </w:r>
      <w:r w:rsidR="000B32AE" w:rsidRPr="002F6CCA">
        <w:rPr>
          <w:color w:val="auto"/>
          <w:highlight w:val="yellow"/>
        </w:rPr>
        <w:t>breeding</w:t>
      </w:r>
      <w:r w:rsidR="0066508E" w:rsidRPr="002F6CCA">
        <w:rPr>
          <w:color w:val="auto"/>
          <w:highlight w:val="yellow"/>
        </w:rPr>
        <w:t>,</w:t>
      </w:r>
      <w:r w:rsidR="0066508E" w:rsidRPr="004A1343">
        <w:rPr>
          <w:color w:val="auto"/>
        </w:rPr>
        <w:t xml:space="preserve"> to catalyse </w:t>
      </w:r>
      <w:r w:rsidR="00C37459" w:rsidRPr="004A1343">
        <w:rPr>
          <w:color w:val="auto"/>
        </w:rPr>
        <w:t>the development of ABS schemes in Algeria</w:t>
      </w:r>
      <w:r w:rsidR="00CA784B" w:rsidRPr="004A1343">
        <w:rPr>
          <w:color w:val="auto"/>
        </w:rPr>
        <w:t xml:space="preserve">. </w:t>
      </w:r>
      <w:r w:rsidR="00C37459" w:rsidRPr="003F58D8">
        <w:rPr>
          <w:color w:val="auto"/>
          <w:highlight w:val="yellow"/>
        </w:rPr>
        <w:t xml:space="preserve">Finally, the project will </w:t>
      </w:r>
      <w:r w:rsidR="0092018E" w:rsidRPr="003F58D8">
        <w:rPr>
          <w:color w:val="auto"/>
          <w:highlight w:val="yellow"/>
        </w:rPr>
        <w:t xml:space="preserve">compile </w:t>
      </w:r>
      <w:r w:rsidR="003F58D8" w:rsidRPr="003F58D8">
        <w:rPr>
          <w:color w:val="auto"/>
          <w:highlight w:val="yellow"/>
        </w:rPr>
        <w:t xml:space="preserve">databases on a) </w:t>
      </w:r>
      <w:r w:rsidR="0092018E" w:rsidRPr="003F58D8">
        <w:rPr>
          <w:color w:val="auto"/>
          <w:highlight w:val="yellow"/>
        </w:rPr>
        <w:t>existing and emerging ABS-relevant projects as well as the identified users and providers (institutions, private sector and local populations) of genetic resources and its associated traditional knowledge; and b) ex-situ collections of genetic resources of Algerian</w:t>
      </w:r>
      <w:r w:rsidR="003F58D8" w:rsidRPr="003F58D8">
        <w:rPr>
          <w:color w:val="auto"/>
          <w:highlight w:val="yellow"/>
        </w:rPr>
        <w:t xml:space="preserve"> origin</w:t>
      </w:r>
      <w:r w:rsidR="00623BA9" w:rsidRPr="003F58D8">
        <w:rPr>
          <w:color w:val="auto"/>
          <w:highlight w:val="yellow"/>
        </w:rPr>
        <w:t>.</w:t>
      </w:r>
    </w:p>
    <w:p w:rsidR="003F58D8" w:rsidRPr="003708B2" w:rsidRDefault="003F58D8" w:rsidP="00F446DE">
      <w:pPr>
        <w:pStyle w:val="YdSCVPIF"/>
        <w:tabs>
          <w:tab w:val="left" w:pos="284"/>
        </w:tabs>
        <w:ind w:left="0"/>
        <w:rPr>
          <w:u w:val="single"/>
        </w:rPr>
      </w:pPr>
    </w:p>
    <w:p w:rsidR="00F446DE" w:rsidRPr="003708B2" w:rsidRDefault="00F446DE" w:rsidP="00F446DE">
      <w:pPr>
        <w:pStyle w:val="YdSCVPIF"/>
        <w:tabs>
          <w:tab w:val="left" w:pos="284"/>
        </w:tabs>
        <w:ind w:left="0"/>
        <w:rPr>
          <w:b/>
          <w:i/>
          <w:color w:val="auto"/>
        </w:rPr>
      </w:pPr>
      <w:r w:rsidRPr="003708B2">
        <w:rPr>
          <w:b/>
          <w:i/>
          <w:color w:val="auto"/>
        </w:rPr>
        <w:t xml:space="preserve">Global environmental benefits </w:t>
      </w:r>
    </w:p>
    <w:p w:rsidR="0081611E" w:rsidRPr="003708B2" w:rsidRDefault="0081611E" w:rsidP="00F446DE">
      <w:pPr>
        <w:pStyle w:val="YdSCVPIF"/>
        <w:tabs>
          <w:tab w:val="left" w:pos="284"/>
        </w:tabs>
        <w:ind w:left="0"/>
        <w:rPr>
          <w:b/>
          <w:i/>
          <w:color w:val="auto"/>
        </w:rPr>
      </w:pPr>
    </w:p>
    <w:p w:rsidR="00BC104D" w:rsidRPr="003708B2" w:rsidRDefault="00F446DE" w:rsidP="00C40502">
      <w:pPr>
        <w:pStyle w:val="YdSCVPIF"/>
        <w:numPr>
          <w:ilvl w:val="0"/>
          <w:numId w:val="43"/>
        </w:numPr>
        <w:tabs>
          <w:tab w:val="left" w:pos="426"/>
        </w:tabs>
        <w:ind w:left="0" w:firstLine="0"/>
        <w:rPr>
          <w:color w:val="auto"/>
        </w:rPr>
      </w:pPr>
      <w:r w:rsidRPr="003708B2">
        <w:rPr>
          <w:color w:val="auto"/>
        </w:rPr>
        <w:t xml:space="preserve">The project in Algeria will </w:t>
      </w:r>
      <w:r w:rsidR="00BC104D" w:rsidRPr="003708B2">
        <w:rPr>
          <w:color w:val="auto"/>
          <w:szCs w:val="22"/>
        </w:rPr>
        <w:t xml:space="preserve">achieve global environmental benefits through enhanced national contribution towards the achievement of the three objectives of the CBD (especially Objective 3 on ABS) and of the goals of its Strategic Plan for 2011-2020. Specifically, the project will contribute towards reduced rates of biodiversity loss in Algeria through the following mechanisms: Increasing awareness </w:t>
      </w:r>
      <w:r w:rsidR="00CD22B9" w:rsidRPr="003708B2">
        <w:rPr>
          <w:color w:val="auto"/>
          <w:szCs w:val="22"/>
        </w:rPr>
        <w:t xml:space="preserve">about </w:t>
      </w:r>
      <w:r w:rsidR="00BC104D" w:rsidRPr="003708B2">
        <w:rPr>
          <w:color w:val="auto"/>
          <w:szCs w:val="22"/>
        </w:rPr>
        <w:t>existence, use and option values of biological resources among key audiences</w:t>
      </w:r>
      <w:r w:rsidR="00CD22B9" w:rsidRPr="003708B2">
        <w:rPr>
          <w:color w:val="auto"/>
          <w:szCs w:val="22"/>
        </w:rPr>
        <w:t xml:space="preserve">, and </w:t>
      </w:r>
      <w:r w:rsidR="00CD22B9" w:rsidRPr="003708B2">
        <w:rPr>
          <w:color w:val="auto"/>
        </w:rPr>
        <w:t>about the existence of markets based on the sustainable use of biodiversity and its components</w:t>
      </w:r>
      <w:r w:rsidR="00BC104D" w:rsidRPr="003708B2">
        <w:rPr>
          <w:color w:val="auto"/>
          <w:szCs w:val="22"/>
        </w:rPr>
        <w:t xml:space="preserve">; </w:t>
      </w:r>
      <w:r w:rsidR="00444657" w:rsidRPr="003708B2">
        <w:rPr>
          <w:color w:val="auto"/>
          <w:szCs w:val="22"/>
        </w:rPr>
        <w:t>enabling the government and other stakeholders to derive greater economic benefits from genetic resources</w:t>
      </w:r>
      <w:r w:rsidR="00444657" w:rsidRPr="003708B2">
        <w:rPr>
          <w:color w:val="auto"/>
        </w:rPr>
        <w:t xml:space="preserve"> and </w:t>
      </w:r>
      <w:r w:rsidR="00CD22B9" w:rsidRPr="003708B2">
        <w:rPr>
          <w:color w:val="auto"/>
        </w:rPr>
        <w:t xml:space="preserve">generate incentives which can </w:t>
      </w:r>
      <w:r w:rsidR="00444657" w:rsidRPr="003708B2">
        <w:rPr>
          <w:color w:val="auto"/>
        </w:rPr>
        <w:t xml:space="preserve">favour </w:t>
      </w:r>
      <w:r w:rsidR="00CD22B9" w:rsidRPr="003708B2">
        <w:rPr>
          <w:color w:val="auto"/>
        </w:rPr>
        <w:t>in situ conservation and ecosystem management;</w:t>
      </w:r>
      <w:r w:rsidR="00BC104D" w:rsidRPr="003708B2">
        <w:rPr>
          <w:color w:val="auto"/>
          <w:szCs w:val="22"/>
        </w:rPr>
        <w:t xml:space="preserve"> </w:t>
      </w:r>
      <w:r w:rsidR="00CD22B9" w:rsidRPr="003708B2">
        <w:rPr>
          <w:color w:val="auto"/>
        </w:rPr>
        <w:t xml:space="preserve">facilitating the generation of monetary and non-monetary benefits from the access to and use of genetic resources, particularly through the interest of industry (mainly cosmetics and  pharmaceuticals), commercial firms (e.g. sustainably trade in biodiversity components) and academic and </w:t>
      </w:r>
      <w:r w:rsidR="00CD22B9" w:rsidRPr="00F21CD7">
        <w:rPr>
          <w:color w:val="auto"/>
        </w:rPr>
        <w:t xml:space="preserve">research </w:t>
      </w:r>
      <w:r w:rsidR="003D008A" w:rsidRPr="00F21CD7">
        <w:rPr>
          <w:color w:val="auto"/>
        </w:rPr>
        <w:t>institutions</w:t>
      </w:r>
      <w:r w:rsidR="00CD22B9" w:rsidRPr="00F21CD7">
        <w:rPr>
          <w:color w:val="auto"/>
        </w:rPr>
        <w:t>;</w:t>
      </w:r>
      <w:r w:rsidR="00CD22B9" w:rsidRPr="003708B2">
        <w:rPr>
          <w:color w:val="auto"/>
        </w:rPr>
        <w:t xml:space="preserve"> </w:t>
      </w:r>
      <w:r w:rsidR="00444657" w:rsidRPr="003708B2">
        <w:rPr>
          <w:color w:val="auto"/>
        </w:rPr>
        <w:t xml:space="preserve">provide local populations that maintain genetic resources in their lands and have developed and accumulated traditional knowledge (e.g. herbalists) with new livelihood options resulting in economic benefits that reduce pressures on ecosystems and contribute to the maintenance of regional and global ecosystem services. </w:t>
      </w:r>
    </w:p>
    <w:p w:rsidR="00BC104D" w:rsidRPr="003708B2" w:rsidRDefault="00BC104D" w:rsidP="00BC104D">
      <w:pPr>
        <w:pStyle w:val="Paragraphedeliste"/>
        <w:tabs>
          <w:tab w:val="left" w:pos="426"/>
        </w:tabs>
        <w:rPr>
          <w:szCs w:val="22"/>
        </w:rPr>
      </w:pPr>
    </w:p>
    <w:p w:rsidR="00F446DE" w:rsidRPr="003708B2" w:rsidRDefault="00E95CFC" w:rsidP="00032F4A">
      <w:pPr>
        <w:pStyle w:val="YdSCVPIF"/>
        <w:numPr>
          <w:ilvl w:val="0"/>
          <w:numId w:val="43"/>
        </w:numPr>
        <w:tabs>
          <w:tab w:val="left" w:pos="426"/>
        </w:tabs>
        <w:ind w:left="0" w:firstLine="0"/>
        <w:rPr>
          <w:color w:val="auto"/>
        </w:rPr>
      </w:pPr>
      <w:r w:rsidRPr="003708B2">
        <w:rPr>
          <w:color w:val="auto"/>
        </w:rPr>
        <w:t xml:space="preserve">The project will contribute towards the achievement of </w:t>
      </w:r>
      <w:r w:rsidR="006D4E4B" w:rsidRPr="003708B2">
        <w:rPr>
          <w:color w:val="auto"/>
        </w:rPr>
        <w:t xml:space="preserve">the </w:t>
      </w:r>
      <w:r w:rsidR="008D2BDA" w:rsidRPr="003708B2">
        <w:rPr>
          <w:color w:val="auto"/>
        </w:rPr>
        <w:t xml:space="preserve">following </w:t>
      </w:r>
      <w:r w:rsidRPr="003708B2">
        <w:rPr>
          <w:color w:val="auto"/>
        </w:rPr>
        <w:t xml:space="preserve">CBD Aichi Targets: Target 1, by increasing the awareness of people in </w:t>
      </w:r>
      <w:r w:rsidR="006D4E4B" w:rsidRPr="003708B2">
        <w:rPr>
          <w:color w:val="auto"/>
        </w:rPr>
        <w:t xml:space="preserve">Algeria on the </w:t>
      </w:r>
      <w:r w:rsidRPr="003708B2">
        <w:rPr>
          <w:color w:val="auto"/>
        </w:rPr>
        <w:t xml:space="preserve">values </w:t>
      </w:r>
      <w:r w:rsidR="006D4E4B" w:rsidRPr="003708B2">
        <w:rPr>
          <w:color w:val="auto"/>
        </w:rPr>
        <w:t xml:space="preserve">and potential </w:t>
      </w:r>
      <w:r w:rsidRPr="003708B2">
        <w:rPr>
          <w:color w:val="auto"/>
        </w:rPr>
        <w:t xml:space="preserve">of biodiversity and </w:t>
      </w:r>
      <w:r w:rsidR="006D4E4B" w:rsidRPr="003708B2">
        <w:rPr>
          <w:color w:val="auto"/>
        </w:rPr>
        <w:t xml:space="preserve">how to </w:t>
      </w:r>
      <w:r w:rsidRPr="003708B2">
        <w:rPr>
          <w:color w:val="auto"/>
        </w:rPr>
        <w:t xml:space="preserve">conserve and </w:t>
      </w:r>
      <w:r w:rsidR="006D4E4B" w:rsidRPr="003708B2">
        <w:rPr>
          <w:color w:val="auto"/>
        </w:rPr>
        <w:t>sustainably use it</w:t>
      </w:r>
      <w:r w:rsidRPr="003708B2">
        <w:rPr>
          <w:color w:val="auto"/>
        </w:rPr>
        <w:t xml:space="preserve">; Target 12, by preventing the extinction and/or improving the conservation status of (economically valuable) threatened species; Target 13, by safeguarding the genetic diversity of socio-economically valuable species and cultivated plants (where these are also source of </w:t>
      </w:r>
      <w:r w:rsidR="006D4E4B" w:rsidRPr="003708B2">
        <w:rPr>
          <w:color w:val="auto"/>
        </w:rPr>
        <w:t>useful</w:t>
      </w:r>
      <w:r w:rsidRPr="003708B2">
        <w:rPr>
          <w:color w:val="auto"/>
        </w:rPr>
        <w:t xml:space="preserve"> genetic materials</w:t>
      </w:r>
      <w:r w:rsidR="006D4E4B" w:rsidRPr="003708B2">
        <w:rPr>
          <w:color w:val="auto"/>
        </w:rPr>
        <w:t xml:space="preserve"> and components for research and development</w:t>
      </w:r>
      <w:r w:rsidRPr="003708B2">
        <w:rPr>
          <w:color w:val="auto"/>
        </w:rPr>
        <w:t>); Target 18, by better involving</w:t>
      </w:r>
      <w:r w:rsidR="006D4E4B" w:rsidRPr="003708B2">
        <w:rPr>
          <w:color w:val="auto"/>
        </w:rPr>
        <w:t>, protecting</w:t>
      </w:r>
      <w:r w:rsidRPr="003708B2">
        <w:rPr>
          <w:color w:val="auto"/>
        </w:rPr>
        <w:t xml:space="preserve"> and </w:t>
      </w:r>
      <w:r w:rsidR="006D4E4B" w:rsidRPr="003708B2">
        <w:rPr>
          <w:color w:val="auto"/>
        </w:rPr>
        <w:t xml:space="preserve">promoting </w:t>
      </w:r>
      <w:r w:rsidR="00396EC2" w:rsidRPr="003708B2">
        <w:rPr>
          <w:color w:val="auto"/>
        </w:rPr>
        <w:t xml:space="preserve">local </w:t>
      </w:r>
      <w:r w:rsidRPr="003708B2">
        <w:rPr>
          <w:color w:val="auto"/>
        </w:rPr>
        <w:t xml:space="preserve">traditional knowledge relevant for the conservation and sustainable use of biodiversity; and Target 20, by adding an untapped financing mechanism to the portfolio </w:t>
      </w:r>
      <w:r w:rsidR="00396EC2" w:rsidRPr="003708B2">
        <w:rPr>
          <w:color w:val="auto"/>
        </w:rPr>
        <w:t xml:space="preserve">of </w:t>
      </w:r>
      <w:r w:rsidRPr="003708B2">
        <w:rPr>
          <w:color w:val="auto"/>
        </w:rPr>
        <w:t>resource mobilisation options for biodivers</w:t>
      </w:r>
      <w:r w:rsidR="00C33E80" w:rsidRPr="003708B2">
        <w:rPr>
          <w:color w:val="auto"/>
        </w:rPr>
        <w:t>i</w:t>
      </w:r>
      <w:r w:rsidRPr="003708B2">
        <w:rPr>
          <w:color w:val="auto"/>
        </w:rPr>
        <w:t xml:space="preserve">ty in </w:t>
      </w:r>
      <w:r w:rsidR="006D4E4B" w:rsidRPr="003708B2">
        <w:rPr>
          <w:color w:val="auto"/>
        </w:rPr>
        <w:t>Algeria</w:t>
      </w:r>
      <w:r w:rsidRPr="003708B2">
        <w:rPr>
          <w:color w:val="auto"/>
        </w:rPr>
        <w:t>.</w:t>
      </w:r>
    </w:p>
    <w:p w:rsidR="007C5716" w:rsidRPr="003708B2" w:rsidRDefault="007C5716" w:rsidP="00F055C9">
      <w:pPr>
        <w:pStyle w:val="YdSCVPIF"/>
        <w:tabs>
          <w:tab w:val="left" w:pos="284"/>
        </w:tabs>
        <w:ind w:left="0"/>
      </w:pPr>
    </w:p>
    <w:p w:rsidR="00F055C9" w:rsidRPr="003708B2" w:rsidRDefault="00F055C9" w:rsidP="00F055C9">
      <w:pPr>
        <w:pStyle w:val="YdSCVPIF"/>
        <w:tabs>
          <w:tab w:val="left" w:pos="284"/>
        </w:tabs>
        <w:ind w:left="0"/>
        <w:rPr>
          <w:b/>
          <w:i/>
          <w:color w:val="auto"/>
        </w:rPr>
      </w:pPr>
      <w:r w:rsidRPr="003708B2">
        <w:rPr>
          <w:b/>
          <w:i/>
          <w:color w:val="auto"/>
        </w:rPr>
        <w:t>Innovativeness, sustainability and potential for scaling up</w:t>
      </w:r>
    </w:p>
    <w:p w:rsidR="00C8151F" w:rsidRPr="003708B2" w:rsidRDefault="00C8151F" w:rsidP="00F055C9">
      <w:pPr>
        <w:pStyle w:val="YdSCVPIF"/>
        <w:tabs>
          <w:tab w:val="left" w:pos="284"/>
        </w:tabs>
        <w:ind w:left="0"/>
        <w:rPr>
          <w:color w:val="00B050"/>
        </w:rPr>
      </w:pPr>
    </w:p>
    <w:p w:rsidR="00C04F80" w:rsidRPr="003708B2" w:rsidRDefault="006D4E4B" w:rsidP="00032F4A">
      <w:pPr>
        <w:pStyle w:val="YdSCVPIF"/>
        <w:numPr>
          <w:ilvl w:val="0"/>
          <w:numId w:val="43"/>
        </w:numPr>
        <w:tabs>
          <w:tab w:val="left" w:pos="426"/>
        </w:tabs>
        <w:ind w:left="0" w:firstLine="0"/>
        <w:rPr>
          <w:color w:val="auto"/>
        </w:rPr>
      </w:pPr>
      <w:r w:rsidRPr="003708B2">
        <w:rPr>
          <w:color w:val="auto"/>
        </w:rPr>
        <w:t xml:space="preserve">The project is innovative </w:t>
      </w:r>
      <w:r w:rsidR="00372E60" w:rsidRPr="003708B2">
        <w:rPr>
          <w:color w:val="auto"/>
        </w:rPr>
        <w:t xml:space="preserve">at </w:t>
      </w:r>
      <w:r w:rsidRPr="003708B2">
        <w:rPr>
          <w:color w:val="auto"/>
        </w:rPr>
        <w:t>national</w:t>
      </w:r>
      <w:r w:rsidRPr="003708B2">
        <w:rPr>
          <w:color w:val="00B050"/>
        </w:rPr>
        <w:t xml:space="preserve"> </w:t>
      </w:r>
      <w:r w:rsidR="00372E60" w:rsidRPr="003708B2">
        <w:rPr>
          <w:color w:val="auto"/>
        </w:rPr>
        <w:t>and global level</w:t>
      </w:r>
      <w:r w:rsidR="003838D8" w:rsidRPr="003708B2">
        <w:rPr>
          <w:color w:val="auto"/>
        </w:rPr>
        <w:t>s</w:t>
      </w:r>
      <w:r w:rsidR="00663E95" w:rsidRPr="003708B2">
        <w:rPr>
          <w:color w:val="auto"/>
        </w:rPr>
        <w:t xml:space="preserve">. </w:t>
      </w:r>
      <w:r w:rsidRPr="003708B2">
        <w:rPr>
          <w:color w:val="auto"/>
        </w:rPr>
        <w:t xml:space="preserve">ABS </w:t>
      </w:r>
      <w:r w:rsidR="00663E95" w:rsidRPr="003708B2">
        <w:rPr>
          <w:color w:val="auto"/>
        </w:rPr>
        <w:t xml:space="preserve">and </w:t>
      </w:r>
      <w:r w:rsidR="002E3C23" w:rsidRPr="003708B2">
        <w:rPr>
          <w:color w:val="auto"/>
        </w:rPr>
        <w:t>the protection</w:t>
      </w:r>
      <w:r w:rsidR="00663E95" w:rsidRPr="003708B2">
        <w:rPr>
          <w:color w:val="auto"/>
        </w:rPr>
        <w:t xml:space="preserve"> </w:t>
      </w:r>
      <w:r w:rsidR="002E3C23" w:rsidRPr="00F21CD7">
        <w:rPr>
          <w:color w:val="auto"/>
        </w:rPr>
        <w:t xml:space="preserve">of </w:t>
      </w:r>
      <w:r w:rsidR="00301DE6" w:rsidRPr="00F21CD7">
        <w:rPr>
          <w:color w:val="auto"/>
        </w:rPr>
        <w:t xml:space="preserve">the associated </w:t>
      </w:r>
      <w:r w:rsidR="002E3C23" w:rsidRPr="00F21CD7">
        <w:rPr>
          <w:color w:val="auto"/>
        </w:rPr>
        <w:t xml:space="preserve">local </w:t>
      </w:r>
      <w:r w:rsidR="00663E95" w:rsidRPr="00F21CD7">
        <w:rPr>
          <w:color w:val="auto"/>
        </w:rPr>
        <w:t xml:space="preserve">traditional </w:t>
      </w:r>
      <w:r w:rsidR="002E3C23" w:rsidRPr="00F21CD7">
        <w:rPr>
          <w:color w:val="auto"/>
        </w:rPr>
        <w:t>knowledge</w:t>
      </w:r>
      <w:r w:rsidR="00B30BEB" w:rsidRPr="00F21CD7">
        <w:rPr>
          <w:color w:val="auto"/>
        </w:rPr>
        <w:t xml:space="preserve"> are </w:t>
      </w:r>
      <w:r w:rsidRPr="00F21CD7">
        <w:rPr>
          <w:color w:val="auto"/>
        </w:rPr>
        <w:t xml:space="preserve">new emerging and highly complex </w:t>
      </w:r>
      <w:r w:rsidR="00663E95" w:rsidRPr="00F21CD7">
        <w:rPr>
          <w:color w:val="auto"/>
        </w:rPr>
        <w:t>issue</w:t>
      </w:r>
      <w:r w:rsidR="00B30BEB" w:rsidRPr="00F21CD7">
        <w:rPr>
          <w:color w:val="auto"/>
        </w:rPr>
        <w:t>s</w:t>
      </w:r>
      <w:r w:rsidRPr="00F21CD7">
        <w:rPr>
          <w:color w:val="auto"/>
        </w:rPr>
        <w:t xml:space="preserve"> and the project will enable the different stakeholders – including </w:t>
      </w:r>
      <w:r w:rsidR="00663E95" w:rsidRPr="00F21CD7">
        <w:rPr>
          <w:color w:val="auto"/>
        </w:rPr>
        <w:t xml:space="preserve">public institutions, </w:t>
      </w:r>
      <w:r w:rsidRPr="00F21CD7">
        <w:rPr>
          <w:color w:val="auto"/>
        </w:rPr>
        <w:t xml:space="preserve">the private sector, local </w:t>
      </w:r>
      <w:r w:rsidR="002E3C23" w:rsidRPr="00F21CD7">
        <w:rPr>
          <w:color w:val="auto"/>
        </w:rPr>
        <w:t xml:space="preserve">populations </w:t>
      </w:r>
      <w:r w:rsidRPr="00F21CD7">
        <w:rPr>
          <w:color w:val="auto"/>
        </w:rPr>
        <w:t xml:space="preserve">and research institutions – to take full advantage of </w:t>
      </w:r>
      <w:r w:rsidR="00372E60" w:rsidRPr="00F21CD7">
        <w:rPr>
          <w:color w:val="auto"/>
        </w:rPr>
        <w:t>Algeria’</w:t>
      </w:r>
      <w:r w:rsidR="00663E95" w:rsidRPr="00F21CD7">
        <w:rPr>
          <w:color w:val="auto"/>
        </w:rPr>
        <w:t xml:space="preserve">s biodiversity and genetic resources </w:t>
      </w:r>
      <w:r w:rsidRPr="00F21CD7">
        <w:rPr>
          <w:color w:val="auto"/>
        </w:rPr>
        <w:t xml:space="preserve">in line with </w:t>
      </w:r>
      <w:r w:rsidR="00663E95" w:rsidRPr="00F21CD7">
        <w:rPr>
          <w:color w:val="auto"/>
        </w:rPr>
        <w:t xml:space="preserve">international and </w:t>
      </w:r>
      <w:r w:rsidRPr="00F21CD7">
        <w:rPr>
          <w:color w:val="auto"/>
        </w:rPr>
        <w:t xml:space="preserve">national </w:t>
      </w:r>
      <w:r w:rsidR="00663E95" w:rsidRPr="00F21CD7">
        <w:rPr>
          <w:color w:val="auto"/>
        </w:rPr>
        <w:t xml:space="preserve">conservation and </w:t>
      </w:r>
      <w:r w:rsidRPr="00F21CD7">
        <w:rPr>
          <w:color w:val="auto"/>
        </w:rPr>
        <w:t xml:space="preserve">sustainable development </w:t>
      </w:r>
      <w:r w:rsidR="00663E95" w:rsidRPr="00F21CD7">
        <w:rPr>
          <w:color w:val="auto"/>
        </w:rPr>
        <w:t>obligations and</w:t>
      </w:r>
      <w:r w:rsidR="00663E95" w:rsidRPr="003708B2">
        <w:rPr>
          <w:color w:val="auto"/>
        </w:rPr>
        <w:t xml:space="preserve"> </w:t>
      </w:r>
      <w:r w:rsidRPr="003708B2">
        <w:rPr>
          <w:color w:val="auto"/>
        </w:rPr>
        <w:t xml:space="preserve">priorities. </w:t>
      </w:r>
      <w:r w:rsidR="002E3C23" w:rsidRPr="003708B2">
        <w:rPr>
          <w:color w:val="auto"/>
        </w:rPr>
        <w:t xml:space="preserve">Newly </w:t>
      </w:r>
      <w:r w:rsidR="00663E95" w:rsidRPr="003708B2">
        <w:rPr>
          <w:color w:val="auto"/>
        </w:rPr>
        <w:t>designing, establishing and implementing an</w:t>
      </w:r>
      <w:r w:rsidRPr="003708B2">
        <w:rPr>
          <w:color w:val="auto"/>
        </w:rPr>
        <w:t xml:space="preserve"> ABS framework should facilitate </w:t>
      </w:r>
      <w:r w:rsidR="00663E95" w:rsidRPr="003708B2">
        <w:rPr>
          <w:color w:val="auto"/>
        </w:rPr>
        <w:t xml:space="preserve">and streamline </w:t>
      </w:r>
      <w:r w:rsidRPr="003708B2">
        <w:rPr>
          <w:color w:val="auto"/>
        </w:rPr>
        <w:t xml:space="preserve">the negotiation and development of ABS contracts that fully comply with </w:t>
      </w:r>
      <w:r w:rsidR="00372E60" w:rsidRPr="003708B2">
        <w:rPr>
          <w:color w:val="auto"/>
        </w:rPr>
        <w:t xml:space="preserve">CBD </w:t>
      </w:r>
      <w:r w:rsidRPr="003708B2">
        <w:rPr>
          <w:color w:val="auto"/>
        </w:rPr>
        <w:t xml:space="preserve">requirements </w:t>
      </w:r>
      <w:r w:rsidR="00372E60" w:rsidRPr="003708B2">
        <w:rPr>
          <w:color w:val="auto"/>
        </w:rPr>
        <w:t xml:space="preserve">on </w:t>
      </w:r>
      <w:r w:rsidR="00372E60" w:rsidRPr="003708B2">
        <w:rPr>
          <w:color w:val="auto"/>
        </w:rPr>
        <w:lastRenderedPageBreak/>
        <w:t>PIC, MAT and benefit-</w:t>
      </w:r>
      <w:r w:rsidRPr="003708B2">
        <w:rPr>
          <w:color w:val="auto"/>
        </w:rPr>
        <w:t xml:space="preserve">sharing with </w:t>
      </w:r>
      <w:r w:rsidR="00750270" w:rsidRPr="003708B2">
        <w:rPr>
          <w:color w:val="auto"/>
        </w:rPr>
        <w:t xml:space="preserve">local </w:t>
      </w:r>
      <w:r w:rsidR="002E3C23" w:rsidRPr="003708B2">
        <w:rPr>
          <w:color w:val="auto"/>
        </w:rPr>
        <w:t xml:space="preserve">populations </w:t>
      </w:r>
      <w:r w:rsidR="00750270" w:rsidRPr="003708B2">
        <w:rPr>
          <w:color w:val="auto"/>
        </w:rPr>
        <w:t>an</w:t>
      </w:r>
      <w:r w:rsidRPr="003708B2">
        <w:rPr>
          <w:color w:val="auto"/>
        </w:rPr>
        <w:t>d other stakeholders</w:t>
      </w:r>
      <w:r w:rsidR="00372E60" w:rsidRPr="003708B2">
        <w:rPr>
          <w:color w:val="auto"/>
        </w:rPr>
        <w:t xml:space="preserve">; </w:t>
      </w:r>
      <w:r w:rsidR="00750270" w:rsidRPr="003708B2">
        <w:rPr>
          <w:color w:val="auto"/>
        </w:rPr>
        <w:t xml:space="preserve">this will </w:t>
      </w:r>
      <w:r w:rsidR="002E3C23" w:rsidRPr="003708B2">
        <w:rPr>
          <w:color w:val="auto"/>
        </w:rPr>
        <w:t xml:space="preserve">represent </w:t>
      </w:r>
      <w:r w:rsidR="00750270" w:rsidRPr="003708B2">
        <w:rPr>
          <w:color w:val="auto"/>
        </w:rPr>
        <w:t>a</w:t>
      </w:r>
      <w:r w:rsidR="002E3C23" w:rsidRPr="003708B2">
        <w:rPr>
          <w:color w:val="auto"/>
        </w:rPr>
        <w:t xml:space="preserve">n important further and innovative step towards </w:t>
      </w:r>
      <w:r w:rsidRPr="003708B2">
        <w:rPr>
          <w:color w:val="auto"/>
        </w:rPr>
        <w:t>collaborative</w:t>
      </w:r>
      <w:r w:rsidR="00750270" w:rsidRPr="003708B2">
        <w:rPr>
          <w:color w:val="auto"/>
        </w:rPr>
        <w:t>, inclusive and participatory</w:t>
      </w:r>
      <w:r w:rsidRPr="003708B2">
        <w:rPr>
          <w:color w:val="auto"/>
        </w:rPr>
        <w:t xml:space="preserve"> governance of natural resources</w:t>
      </w:r>
      <w:r w:rsidR="00750270" w:rsidRPr="003708B2">
        <w:rPr>
          <w:color w:val="auto"/>
        </w:rPr>
        <w:t xml:space="preserve">. </w:t>
      </w:r>
      <w:r w:rsidR="002E3C23" w:rsidRPr="003708B2">
        <w:rPr>
          <w:color w:val="auto"/>
        </w:rPr>
        <w:t xml:space="preserve">Developing the ABS framework is also expected to mobilise </w:t>
      </w:r>
      <w:r w:rsidRPr="003708B2">
        <w:rPr>
          <w:color w:val="auto"/>
        </w:rPr>
        <w:t>new revenue for biodiversity management. The outcomes of the project</w:t>
      </w:r>
      <w:r w:rsidR="00372E60" w:rsidRPr="003708B2">
        <w:rPr>
          <w:color w:val="auto"/>
        </w:rPr>
        <w:t xml:space="preserve">, which is part of the first cohort of such projects globally, can provide valuable lessons to </w:t>
      </w:r>
      <w:r w:rsidRPr="003708B2">
        <w:rPr>
          <w:color w:val="auto"/>
        </w:rPr>
        <w:t xml:space="preserve">be </w:t>
      </w:r>
      <w:r w:rsidR="00372E60" w:rsidRPr="003708B2">
        <w:rPr>
          <w:color w:val="auto"/>
        </w:rPr>
        <w:t xml:space="preserve">applied subsequently </w:t>
      </w:r>
      <w:r w:rsidRPr="003708B2">
        <w:rPr>
          <w:color w:val="auto"/>
        </w:rPr>
        <w:t xml:space="preserve">through the dissemination of project results, experiences </w:t>
      </w:r>
      <w:r w:rsidR="00372E60" w:rsidRPr="003708B2">
        <w:rPr>
          <w:color w:val="auto"/>
        </w:rPr>
        <w:t xml:space="preserve">and </w:t>
      </w:r>
      <w:r w:rsidRPr="003708B2">
        <w:rPr>
          <w:color w:val="auto"/>
        </w:rPr>
        <w:t xml:space="preserve">best practices in the development </w:t>
      </w:r>
      <w:r w:rsidR="00372E60" w:rsidRPr="003708B2">
        <w:rPr>
          <w:color w:val="auto"/>
        </w:rPr>
        <w:t xml:space="preserve">and early implementation of national </w:t>
      </w:r>
      <w:r w:rsidRPr="003708B2">
        <w:rPr>
          <w:color w:val="auto"/>
        </w:rPr>
        <w:t>AB</w:t>
      </w:r>
      <w:r w:rsidR="0095471E" w:rsidRPr="003708B2">
        <w:rPr>
          <w:color w:val="auto"/>
        </w:rPr>
        <w:t xml:space="preserve">S </w:t>
      </w:r>
      <w:r w:rsidR="00372E60" w:rsidRPr="003708B2">
        <w:rPr>
          <w:color w:val="auto"/>
        </w:rPr>
        <w:t xml:space="preserve">frameworks including on ABS </w:t>
      </w:r>
      <w:r w:rsidR="0095471E" w:rsidRPr="003708B2">
        <w:rPr>
          <w:color w:val="auto"/>
        </w:rPr>
        <w:t>agreements and PIC processes</w:t>
      </w:r>
      <w:r w:rsidRPr="003708B2">
        <w:rPr>
          <w:color w:val="auto"/>
        </w:rPr>
        <w:t>.</w:t>
      </w:r>
      <w:r w:rsidR="00372E60" w:rsidRPr="003708B2">
        <w:rPr>
          <w:color w:val="auto"/>
        </w:rPr>
        <w:t xml:space="preserve"> A scaling up is expected at national level when ABS agreements will increasingly be adopted by both users and providers of genetic resources, and at global level through the development of similar projects aiming at the further promotion of ABS legal and institutional frameworks.</w:t>
      </w:r>
    </w:p>
    <w:p w:rsidR="00372E60" w:rsidRPr="003708B2" w:rsidRDefault="00372E60" w:rsidP="00032F4A">
      <w:pPr>
        <w:pStyle w:val="YdSCVPIF"/>
        <w:tabs>
          <w:tab w:val="left" w:pos="426"/>
        </w:tabs>
        <w:ind w:left="0"/>
      </w:pPr>
    </w:p>
    <w:p w:rsidR="00F055C9" w:rsidRPr="00F21CD7" w:rsidRDefault="00F055C9" w:rsidP="00C40502">
      <w:pPr>
        <w:pStyle w:val="YdSCVPIF"/>
        <w:tabs>
          <w:tab w:val="left" w:pos="284"/>
        </w:tabs>
        <w:ind w:left="0"/>
        <w:rPr>
          <w:color w:val="auto"/>
        </w:rPr>
      </w:pPr>
      <w:r w:rsidRPr="003708B2">
        <w:rPr>
          <w:b/>
          <w:color w:val="auto"/>
        </w:rPr>
        <w:t>A.2. Stakeholders</w:t>
      </w:r>
      <w:r w:rsidRPr="003708B2">
        <w:rPr>
          <w:color w:val="auto"/>
        </w:rPr>
        <w:t xml:space="preserve">. Identify </w:t>
      </w:r>
      <w:r w:rsidRPr="00F21CD7">
        <w:rPr>
          <w:color w:val="auto"/>
        </w:rPr>
        <w:t>key stakeholders and describe how they will be engaged in project and/or its preparation:</w:t>
      </w:r>
    </w:p>
    <w:p w:rsidR="00F055C9" w:rsidRPr="00F21CD7" w:rsidRDefault="00F055C9" w:rsidP="00F055C9">
      <w:pPr>
        <w:pStyle w:val="YdSCVPIF"/>
        <w:tabs>
          <w:tab w:val="left" w:pos="284"/>
        </w:tabs>
        <w:ind w:left="0"/>
        <w:rPr>
          <w:color w:val="auto"/>
        </w:rPr>
      </w:pPr>
    </w:p>
    <w:p w:rsidR="00F055C9" w:rsidRPr="003708B2" w:rsidRDefault="00A12E37" w:rsidP="00032F4A">
      <w:pPr>
        <w:pStyle w:val="YdSCVPIF"/>
        <w:numPr>
          <w:ilvl w:val="0"/>
          <w:numId w:val="43"/>
        </w:numPr>
        <w:tabs>
          <w:tab w:val="left" w:pos="426"/>
        </w:tabs>
        <w:ind w:left="0" w:firstLine="0"/>
        <w:rPr>
          <w:color w:val="auto"/>
        </w:rPr>
      </w:pPr>
      <w:r w:rsidRPr="00F21CD7">
        <w:rPr>
          <w:color w:val="auto"/>
        </w:rPr>
        <w:t>With regard</w:t>
      </w:r>
      <w:r w:rsidR="00F055C9" w:rsidRPr="00F21CD7">
        <w:rPr>
          <w:color w:val="auto"/>
        </w:rPr>
        <w:t xml:space="preserve"> to the institutional setting</w:t>
      </w:r>
      <w:r w:rsidR="00F055C9" w:rsidRPr="003708B2">
        <w:rPr>
          <w:color w:val="auto"/>
        </w:rPr>
        <w:t xml:space="preserve"> for implementing and overseeing the ABS framework, the following box </w:t>
      </w:r>
      <w:r w:rsidRPr="003708B2">
        <w:rPr>
          <w:color w:val="auto"/>
        </w:rPr>
        <w:t xml:space="preserve">lists the </w:t>
      </w:r>
      <w:r w:rsidR="00F055C9" w:rsidRPr="003708B2">
        <w:rPr>
          <w:color w:val="auto"/>
        </w:rPr>
        <w:t>institutions with direct and indirect functions and competences in regards to biodiversity conservation, management, oversight and sustainable use.</w:t>
      </w:r>
    </w:p>
    <w:p w:rsidR="000E508C" w:rsidRPr="003708B2" w:rsidRDefault="000E508C" w:rsidP="00B817F6">
      <w:pPr>
        <w:jc w:val="both"/>
        <w:rPr>
          <w:sz w:val="20"/>
          <w:szCs w:val="20"/>
          <w:lang w:val="en-GB"/>
        </w:rPr>
      </w:pPr>
    </w:p>
    <w:tbl>
      <w:tblPr>
        <w:tblStyle w:val="Grilledutableau"/>
        <w:tblW w:w="0" w:type="auto"/>
        <w:tblInd w:w="108" w:type="dxa"/>
        <w:tblLook w:val="04A0" w:firstRow="1" w:lastRow="0" w:firstColumn="1" w:lastColumn="0" w:noHBand="0" w:noVBand="1"/>
      </w:tblPr>
      <w:tblGrid>
        <w:gridCol w:w="2686"/>
        <w:gridCol w:w="8302"/>
      </w:tblGrid>
      <w:tr w:rsidR="00C14B2F" w:rsidRPr="003708B2" w:rsidTr="00155449">
        <w:tc>
          <w:tcPr>
            <w:tcW w:w="2694" w:type="dxa"/>
            <w:shd w:val="clear" w:color="auto" w:fill="BFBFBF" w:themeFill="background1" w:themeFillShade="BF"/>
          </w:tcPr>
          <w:p w:rsidR="00C14B2F" w:rsidRPr="003708B2" w:rsidRDefault="00C14B2F" w:rsidP="00B817F6">
            <w:pPr>
              <w:jc w:val="center"/>
              <w:rPr>
                <w:b/>
                <w:sz w:val="20"/>
                <w:szCs w:val="20"/>
                <w:lang w:val="en-GB"/>
              </w:rPr>
            </w:pPr>
            <w:r w:rsidRPr="003708B2">
              <w:rPr>
                <w:b/>
                <w:sz w:val="20"/>
                <w:szCs w:val="20"/>
                <w:lang w:val="en-GB"/>
              </w:rPr>
              <w:t>Stakeholder/actor</w:t>
            </w:r>
          </w:p>
        </w:tc>
        <w:tc>
          <w:tcPr>
            <w:tcW w:w="8363" w:type="dxa"/>
            <w:shd w:val="clear" w:color="auto" w:fill="BFBFBF" w:themeFill="background1" w:themeFillShade="BF"/>
          </w:tcPr>
          <w:p w:rsidR="00C14B2F" w:rsidRPr="003708B2" w:rsidRDefault="00C14B2F" w:rsidP="00B817F6">
            <w:pPr>
              <w:jc w:val="center"/>
              <w:rPr>
                <w:b/>
                <w:sz w:val="20"/>
                <w:szCs w:val="20"/>
                <w:highlight w:val="green"/>
                <w:lang w:val="en-GB"/>
              </w:rPr>
            </w:pPr>
            <w:r w:rsidRPr="003708B2">
              <w:rPr>
                <w:b/>
                <w:sz w:val="20"/>
                <w:szCs w:val="20"/>
                <w:lang w:val="en-GB"/>
              </w:rPr>
              <w:t>Implementation role</w:t>
            </w:r>
          </w:p>
        </w:tc>
      </w:tr>
      <w:tr w:rsidR="00C14B2F" w:rsidRPr="003708B2" w:rsidTr="00155449">
        <w:tc>
          <w:tcPr>
            <w:tcW w:w="2694" w:type="dxa"/>
          </w:tcPr>
          <w:p w:rsidR="00C14B2F" w:rsidRPr="003708B2" w:rsidRDefault="00B30BEB" w:rsidP="00E63334">
            <w:pPr>
              <w:rPr>
                <w:sz w:val="20"/>
                <w:szCs w:val="20"/>
                <w:highlight w:val="green"/>
                <w:lang w:val="en-GB"/>
              </w:rPr>
            </w:pPr>
            <w:r w:rsidRPr="003708B2">
              <w:rPr>
                <w:sz w:val="20"/>
                <w:szCs w:val="20"/>
                <w:lang w:val="en-GB"/>
              </w:rPr>
              <w:t>Ministry of Agriculture and Rural Development</w:t>
            </w:r>
            <w:r w:rsidR="00E63334" w:rsidRPr="003708B2">
              <w:rPr>
                <w:sz w:val="20"/>
                <w:szCs w:val="20"/>
                <w:lang w:val="en-GB"/>
              </w:rPr>
              <w:t xml:space="preserve"> (MADR)</w:t>
            </w:r>
          </w:p>
        </w:tc>
        <w:tc>
          <w:tcPr>
            <w:tcW w:w="8363" w:type="dxa"/>
          </w:tcPr>
          <w:p w:rsidR="00C14B2F" w:rsidRPr="003708B2" w:rsidRDefault="00D42A0E" w:rsidP="00B52EF5">
            <w:pPr>
              <w:rPr>
                <w:sz w:val="20"/>
                <w:szCs w:val="20"/>
                <w:highlight w:val="green"/>
                <w:lang w:val="en-GB"/>
              </w:rPr>
            </w:pPr>
            <w:r w:rsidRPr="003708B2">
              <w:rPr>
                <w:sz w:val="20"/>
                <w:szCs w:val="20"/>
                <w:lang w:val="en-GB"/>
              </w:rPr>
              <w:t>National Executing Agency which will ensure delivery and coordinate the involvement of all relevant stakeholders to set up a coherent nationwide legal framework and its related institutional arrangements.</w:t>
            </w:r>
          </w:p>
        </w:tc>
      </w:tr>
      <w:tr w:rsidR="00C14B2F" w:rsidRPr="003708B2" w:rsidTr="00155449">
        <w:tc>
          <w:tcPr>
            <w:tcW w:w="2694" w:type="dxa"/>
          </w:tcPr>
          <w:p w:rsidR="00C14B2F" w:rsidRPr="003D14FB" w:rsidRDefault="004A3053" w:rsidP="00B52EF5">
            <w:pPr>
              <w:rPr>
                <w:sz w:val="20"/>
                <w:szCs w:val="20"/>
                <w:highlight w:val="green"/>
                <w:lang w:val="en-GB"/>
              </w:rPr>
            </w:pPr>
            <w:r w:rsidRPr="003708B2">
              <w:rPr>
                <w:sz w:val="20"/>
                <w:szCs w:val="20"/>
                <w:lang w:val="en-GB"/>
              </w:rPr>
              <w:t>Ministry of Land</w:t>
            </w:r>
            <w:r w:rsidR="00644BB7" w:rsidRPr="003708B2">
              <w:rPr>
                <w:sz w:val="20"/>
                <w:szCs w:val="20"/>
                <w:lang w:val="en-GB"/>
              </w:rPr>
              <w:t xml:space="preserve"> Planning and Environment (MATE</w:t>
            </w:r>
            <w:r w:rsidRPr="003708B2">
              <w:rPr>
                <w:sz w:val="20"/>
                <w:szCs w:val="20"/>
                <w:lang w:val="en-GB"/>
              </w:rPr>
              <w:t>)</w:t>
            </w:r>
          </w:p>
        </w:tc>
        <w:tc>
          <w:tcPr>
            <w:tcW w:w="8363" w:type="dxa"/>
          </w:tcPr>
          <w:p w:rsidR="00224A3C" w:rsidRPr="003708B2" w:rsidRDefault="00AA7FE8" w:rsidP="00C34D83">
            <w:pPr>
              <w:rPr>
                <w:sz w:val="20"/>
                <w:szCs w:val="20"/>
                <w:highlight w:val="cyan"/>
                <w:lang w:val="en-GB"/>
              </w:rPr>
            </w:pPr>
            <w:r w:rsidRPr="003708B2">
              <w:rPr>
                <w:sz w:val="20"/>
                <w:szCs w:val="20"/>
                <w:lang w:val="en-GB"/>
              </w:rPr>
              <w:t xml:space="preserve">A </w:t>
            </w:r>
            <w:r w:rsidR="00DC72AA" w:rsidRPr="003708B2">
              <w:rPr>
                <w:sz w:val="20"/>
                <w:szCs w:val="20"/>
                <w:lang w:val="en-GB"/>
              </w:rPr>
              <w:t xml:space="preserve">horizontal </w:t>
            </w:r>
            <w:r w:rsidRPr="003708B2">
              <w:rPr>
                <w:sz w:val="20"/>
                <w:szCs w:val="20"/>
                <w:lang w:val="en-GB"/>
              </w:rPr>
              <w:t xml:space="preserve">Ministry hosting the GEF Focal Point as well as </w:t>
            </w:r>
            <w:r w:rsidR="008E7BB0" w:rsidRPr="003708B2">
              <w:rPr>
                <w:sz w:val="20"/>
                <w:szCs w:val="20"/>
                <w:lang w:val="en-GB"/>
              </w:rPr>
              <w:t>CBD</w:t>
            </w:r>
            <w:r w:rsidRPr="003708B2">
              <w:rPr>
                <w:sz w:val="20"/>
                <w:szCs w:val="20"/>
                <w:lang w:val="en-GB"/>
              </w:rPr>
              <w:t xml:space="preserve"> and </w:t>
            </w:r>
            <w:r w:rsidR="008E7BB0" w:rsidRPr="003708B2">
              <w:rPr>
                <w:sz w:val="20"/>
                <w:szCs w:val="20"/>
                <w:lang w:val="en-GB"/>
              </w:rPr>
              <w:t>Biosafety</w:t>
            </w:r>
            <w:r w:rsidRPr="003708B2">
              <w:rPr>
                <w:sz w:val="20"/>
                <w:szCs w:val="20"/>
                <w:lang w:val="en-GB"/>
              </w:rPr>
              <w:t xml:space="preserve"> Focal Points</w:t>
            </w:r>
            <w:r w:rsidR="008E7BB0" w:rsidRPr="003708B2">
              <w:rPr>
                <w:sz w:val="20"/>
                <w:szCs w:val="20"/>
                <w:lang w:val="en-GB"/>
              </w:rPr>
              <w:t xml:space="preserve">, </w:t>
            </w:r>
            <w:r w:rsidR="00DC72AA" w:rsidRPr="003708B2">
              <w:rPr>
                <w:sz w:val="20"/>
                <w:szCs w:val="20"/>
                <w:lang w:val="en-GB"/>
              </w:rPr>
              <w:t xml:space="preserve">it is inter alia in charge of the revision and overall implementation of the NBSAP, and will play an important role </w:t>
            </w:r>
            <w:r w:rsidR="00C34D83" w:rsidRPr="003708B2">
              <w:rPr>
                <w:sz w:val="20"/>
                <w:szCs w:val="20"/>
                <w:lang w:val="en-GB"/>
              </w:rPr>
              <w:t xml:space="preserve">as a leading partner </w:t>
            </w:r>
            <w:r w:rsidR="00DC72AA" w:rsidRPr="003708B2">
              <w:rPr>
                <w:sz w:val="20"/>
                <w:szCs w:val="20"/>
                <w:lang w:val="en-GB"/>
              </w:rPr>
              <w:t xml:space="preserve">in all stages of the </w:t>
            </w:r>
            <w:r w:rsidR="00C34D83" w:rsidRPr="003708B2">
              <w:rPr>
                <w:sz w:val="20"/>
                <w:szCs w:val="20"/>
                <w:lang w:val="en-GB"/>
              </w:rPr>
              <w:t xml:space="preserve">here-proposed </w:t>
            </w:r>
            <w:r w:rsidR="00DC72AA" w:rsidRPr="003708B2">
              <w:rPr>
                <w:sz w:val="20"/>
                <w:szCs w:val="20"/>
                <w:lang w:val="en-GB"/>
              </w:rPr>
              <w:t>project</w:t>
            </w:r>
            <w:r w:rsidR="00C34D83" w:rsidRPr="003708B2">
              <w:rPr>
                <w:sz w:val="20"/>
                <w:szCs w:val="20"/>
                <w:lang w:val="en-GB"/>
              </w:rPr>
              <w:t>.</w:t>
            </w:r>
          </w:p>
        </w:tc>
      </w:tr>
      <w:tr w:rsidR="004A3053" w:rsidRPr="003708B2" w:rsidTr="00155449">
        <w:tc>
          <w:tcPr>
            <w:tcW w:w="2694" w:type="dxa"/>
          </w:tcPr>
          <w:p w:rsidR="004A3053" w:rsidRPr="003708B2" w:rsidRDefault="004A3053" w:rsidP="004A3053">
            <w:pPr>
              <w:rPr>
                <w:bCs/>
                <w:sz w:val="20"/>
                <w:szCs w:val="20"/>
                <w:lang w:val="en-GB"/>
              </w:rPr>
            </w:pPr>
            <w:r w:rsidRPr="003708B2">
              <w:rPr>
                <w:bCs/>
                <w:sz w:val="20"/>
                <w:szCs w:val="20"/>
                <w:lang w:val="en-GB"/>
              </w:rPr>
              <w:t>Ministry of Interior and Local Collectivities</w:t>
            </w:r>
          </w:p>
        </w:tc>
        <w:tc>
          <w:tcPr>
            <w:tcW w:w="8363" w:type="dxa"/>
          </w:tcPr>
          <w:p w:rsidR="00224A3C" w:rsidRPr="00F21CD7" w:rsidRDefault="00541163" w:rsidP="00541163">
            <w:pPr>
              <w:rPr>
                <w:bCs/>
                <w:sz w:val="20"/>
                <w:szCs w:val="20"/>
                <w:lang w:val="en-GB"/>
              </w:rPr>
            </w:pPr>
            <w:r w:rsidRPr="00F21CD7">
              <w:rPr>
                <w:bCs/>
                <w:sz w:val="20"/>
                <w:szCs w:val="20"/>
                <w:lang w:val="en-GB"/>
              </w:rPr>
              <w:t>Will intervene and facilitate discussions with civil society, part of which holds traditional knowledge.</w:t>
            </w:r>
          </w:p>
        </w:tc>
      </w:tr>
      <w:tr w:rsidR="004A3053" w:rsidRPr="003708B2" w:rsidTr="00155449">
        <w:tc>
          <w:tcPr>
            <w:tcW w:w="2694" w:type="dxa"/>
          </w:tcPr>
          <w:p w:rsidR="004A3053" w:rsidRPr="003708B2" w:rsidRDefault="004A3053" w:rsidP="004A3053">
            <w:pPr>
              <w:rPr>
                <w:bCs/>
                <w:sz w:val="20"/>
                <w:szCs w:val="20"/>
                <w:lang w:val="en-GB"/>
              </w:rPr>
            </w:pPr>
            <w:r w:rsidRPr="003708B2">
              <w:rPr>
                <w:bCs/>
                <w:sz w:val="20"/>
                <w:szCs w:val="20"/>
                <w:lang w:val="en-GB"/>
              </w:rPr>
              <w:t>Ministry of Fisheries and Marine Resources</w:t>
            </w:r>
          </w:p>
        </w:tc>
        <w:tc>
          <w:tcPr>
            <w:tcW w:w="8363" w:type="dxa"/>
          </w:tcPr>
          <w:p w:rsidR="00224A3C" w:rsidRPr="00F21CD7" w:rsidRDefault="00541163" w:rsidP="00984B25">
            <w:pPr>
              <w:rPr>
                <w:bCs/>
                <w:sz w:val="20"/>
                <w:szCs w:val="20"/>
                <w:lang w:val="en-GB"/>
              </w:rPr>
            </w:pPr>
            <w:r w:rsidRPr="00F21CD7">
              <w:rPr>
                <w:bCs/>
                <w:sz w:val="20"/>
                <w:szCs w:val="20"/>
                <w:lang w:val="en-GB"/>
              </w:rPr>
              <w:t xml:space="preserve">Will intervene on all matters concerning the marine environment and its genetic resources </w:t>
            </w:r>
            <w:r w:rsidR="00984B25" w:rsidRPr="00F21CD7">
              <w:rPr>
                <w:bCs/>
                <w:sz w:val="20"/>
                <w:szCs w:val="20"/>
                <w:lang w:val="en-GB"/>
              </w:rPr>
              <w:t>under its mandate</w:t>
            </w:r>
            <w:r w:rsidRPr="00F21CD7">
              <w:rPr>
                <w:bCs/>
                <w:sz w:val="20"/>
                <w:szCs w:val="20"/>
                <w:lang w:val="en-GB"/>
              </w:rPr>
              <w:t>.</w:t>
            </w:r>
          </w:p>
        </w:tc>
      </w:tr>
      <w:tr w:rsidR="004A3053" w:rsidRPr="003708B2" w:rsidTr="00155449">
        <w:tc>
          <w:tcPr>
            <w:tcW w:w="2694" w:type="dxa"/>
          </w:tcPr>
          <w:p w:rsidR="004A3053" w:rsidRPr="003708B2" w:rsidRDefault="004A3053" w:rsidP="00E63334">
            <w:pPr>
              <w:rPr>
                <w:bCs/>
                <w:sz w:val="20"/>
                <w:szCs w:val="20"/>
                <w:lang w:val="en-GB"/>
              </w:rPr>
            </w:pPr>
            <w:r w:rsidRPr="003708B2">
              <w:rPr>
                <w:bCs/>
                <w:sz w:val="20"/>
                <w:szCs w:val="20"/>
                <w:lang w:val="en-GB"/>
              </w:rPr>
              <w:t>Ministry of Culture</w:t>
            </w:r>
          </w:p>
        </w:tc>
        <w:tc>
          <w:tcPr>
            <w:tcW w:w="8363" w:type="dxa"/>
          </w:tcPr>
          <w:p w:rsidR="00224A3C" w:rsidRPr="00F21CD7" w:rsidRDefault="00984B25" w:rsidP="003708B2">
            <w:pPr>
              <w:rPr>
                <w:bCs/>
                <w:sz w:val="20"/>
                <w:szCs w:val="20"/>
                <w:lang w:val="en-GB"/>
              </w:rPr>
            </w:pPr>
            <w:r w:rsidRPr="00F21CD7">
              <w:rPr>
                <w:bCs/>
                <w:sz w:val="20"/>
                <w:szCs w:val="20"/>
                <w:lang w:val="en-GB"/>
              </w:rPr>
              <w:t xml:space="preserve">Will intervene on matters relating to </w:t>
            </w:r>
            <w:r w:rsidR="003708B2" w:rsidRPr="00F21CD7">
              <w:rPr>
                <w:bCs/>
                <w:sz w:val="20"/>
                <w:szCs w:val="20"/>
                <w:lang w:val="en-GB"/>
              </w:rPr>
              <w:t xml:space="preserve">traditional knowledge and </w:t>
            </w:r>
            <w:r w:rsidRPr="00F21CD7">
              <w:rPr>
                <w:bCs/>
                <w:sz w:val="20"/>
                <w:szCs w:val="20"/>
                <w:lang w:val="en-GB"/>
              </w:rPr>
              <w:t xml:space="preserve">intangible heritage of which </w:t>
            </w:r>
            <w:r w:rsidR="003708B2" w:rsidRPr="00F21CD7">
              <w:rPr>
                <w:bCs/>
                <w:sz w:val="20"/>
                <w:szCs w:val="20"/>
                <w:lang w:val="en-GB"/>
              </w:rPr>
              <w:t xml:space="preserve">it </w:t>
            </w:r>
            <w:r w:rsidRPr="00F21CD7">
              <w:rPr>
                <w:bCs/>
                <w:sz w:val="20"/>
                <w:szCs w:val="20"/>
                <w:lang w:val="en-GB"/>
              </w:rPr>
              <w:t>is the national focal point.</w:t>
            </w:r>
          </w:p>
        </w:tc>
      </w:tr>
      <w:tr w:rsidR="00D42A0E" w:rsidRPr="003708B2" w:rsidTr="00155449">
        <w:tc>
          <w:tcPr>
            <w:tcW w:w="2694" w:type="dxa"/>
          </w:tcPr>
          <w:p w:rsidR="00D42A0E" w:rsidRPr="003708B2" w:rsidRDefault="00D42A0E" w:rsidP="00B52EF5">
            <w:pPr>
              <w:rPr>
                <w:sz w:val="20"/>
                <w:szCs w:val="20"/>
                <w:lang w:val="en-GB"/>
              </w:rPr>
            </w:pPr>
            <w:r w:rsidRPr="003708B2">
              <w:rPr>
                <w:bCs/>
                <w:sz w:val="20"/>
                <w:szCs w:val="20"/>
                <w:lang w:val="en-GB"/>
              </w:rPr>
              <w:t>Universities and research institutions</w:t>
            </w:r>
          </w:p>
        </w:tc>
        <w:tc>
          <w:tcPr>
            <w:tcW w:w="8363" w:type="dxa"/>
          </w:tcPr>
          <w:p w:rsidR="00D42A0E" w:rsidRPr="00F21CD7" w:rsidRDefault="00D42A0E" w:rsidP="003708B2">
            <w:pPr>
              <w:rPr>
                <w:sz w:val="20"/>
                <w:szCs w:val="20"/>
                <w:lang w:val="en-GB"/>
              </w:rPr>
            </w:pPr>
            <w:r w:rsidRPr="00F21CD7">
              <w:rPr>
                <w:bCs/>
                <w:sz w:val="20"/>
                <w:szCs w:val="20"/>
                <w:lang w:val="en-GB"/>
              </w:rPr>
              <w:t xml:space="preserve">Efforts will be made to strengthen </w:t>
            </w:r>
            <w:r w:rsidR="003708B2" w:rsidRPr="00F21CD7">
              <w:rPr>
                <w:bCs/>
                <w:sz w:val="20"/>
                <w:szCs w:val="20"/>
                <w:lang w:val="en-GB"/>
              </w:rPr>
              <w:t>research programmes on taxonomy</w:t>
            </w:r>
            <w:r w:rsidRPr="00F21CD7">
              <w:rPr>
                <w:bCs/>
                <w:sz w:val="20"/>
                <w:szCs w:val="20"/>
                <w:lang w:val="en-GB"/>
              </w:rPr>
              <w:t xml:space="preserve">, genetic resources and the sustainable use of related biodiversity materials. Communication channels will also </w:t>
            </w:r>
            <w:r w:rsidR="003708B2" w:rsidRPr="00F21CD7">
              <w:rPr>
                <w:bCs/>
                <w:sz w:val="20"/>
                <w:szCs w:val="20"/>
                <w:lang w:val="en-GB"/>
              </w:rPr>
              <w:t xml:space="preserve">be </w:t>
            </w:r>
            <w:r w:rsidRPr="00F21CD7">
              <w:rPr>
                <w:bCs/>
                <w:sz w:val="20"/>
                <w:szCs w:val="20"/>
                <w:lang w:val="en-GB"/>
              </w:rPr>
              <w:t>strengthened to ensure research results are widely disseminated in the context of building national capacity on ABS.</w:t>
            </w:r>
          </w:p>
        </w:tc>
      </w:tr>
      <w:tr w:rsidR="00C14B2F" w:rsidRPr="003708B2" w:rsidTr="00155449">
        <w:tc>
          <w:tcPr>
            <w:tcW w:w="2694" w:type="dxa"/>
          </w:tcPr>
          <w:p w:rsidR="00C14B2F" w:rsidRPr="003D14FB" w:rsidRDefault="002172B5" w:rsidP="00B52EF5">
            <w:pPr>
              <w:rPr>
                <w:sz w:val="20"/>
                <w:szCs w:val="20"/>
                <w:highlight w:val="green"/>
                <w:lang w:val="en-GB"/>
              </w:rPr>
            </w:pPr>
            <w:r w:rsidRPr="00CA6211">
              <w:rPr>
                <w:sz w:val="20"/>
                <w:szCs w:val="20"/>
                <w:lang w:val="en-GB"/>
              </w:rPr>
              <w:t>Private sector / industry (as users and/or providers of genetic resources)</w:t>
            </w:r>
          </w:p>
        </w:tc>
        <w:tc>
          <w:tcPr>
            <w:tcW w:w="8363" w:type="dxa"/>
          </w:tcPr>
          <w:p w:rsidR="00C14B2F" w:rsidRPr="00CA6211" w:rsidRDefault="00DA5A89" w:rsidP="00B52EF5">
            <w:pPr>
              <w:rPr>
                <w:sz w:val="20"/>
                <w:szCs w:val="20"/>
                <w:highlight w:val="green"/>
                <w:lang w:val="en-GB"/>
              </w:rPr>
            </w:pPr>
            <w:r w:rsidRPr="00CA6211">
              <w:rPr>
                <w:sz w:val="20"/>
                <w:szCs w:val="20"/>
                <w:lang w:val="en-GB"/>
              </w:rPr>
              <w:t>As a key partner the private sector, most notably through leading and committed representatives, will be involved in all project milestones - contributing to awareness-raising within the private sector, identifying suitable genetic resources, resource providers and value chains.</w:t>
            </w:r>
          </w:p>
        </w:tc>
      </w:tr>
      <w:tr w:rsidR="00D42A0E" w:rsidRPr="003708B2" w:rsidTr="00155449">
        <w:tc>
          <w:tcPr>
            <w:tcW w:w="2694" w:type="dxa"/>
          </w:tcPr>
          <w:p w:rsidR="00D42A0E" w:rsidRPr="00CA6211" w:rsidRDefault="00D42A0E" w:rsidP="00B52EF5">
            <w:pPr>
              <w:rPr>
                <w:sz w:val="20"/>
                <w:szCs w:val="20"/>
                <w:highlight w:val="green"/>
                <w:lang w:val="en-GB"/>
              </w:rPr>
            </w:pPr>
            <w:r w:rsidRPr="00CA6211">
              <w:rPr>
                <w:sz w:val="20"/>
                <w:szCs w:val="20"/>
                <w:lang w:val="en-GB"/>
              </w:rPr>
              <w:t>Civil society organizations (NGOs, others)</w:t>
            </w:r>
          </w:p>
        </w:tc>
        <w:tc>
          <w:tcPr>
            <w:tcW w:w="8363" w:type="dxa"/>
          </w:tcPr>
          <w:p w:rsidR="00D42A0E" w:rsidRPr="00F21CD7" w:rsidRDefault="00D42A0E" w:rsidP="00B52EF5">
            <w:pPr>
              <w:rPr>
                <w:sz w:val="20"/>
                <w:szCs w:val="20"/>
                <w:lang w:val="en-GB"/>
              </w:rPr>
            </w:pPr>
            <w:r w:rsidRPr="00F21CD7">
              <w:rPr>
                <w:sz w:val="20"/>
                <w:szCs w:val="20"/>
                <w:lang w:val="en-GB"/>
              </w:rPr>
              <w:t>CSO’s will play an active role in liaising with local populations and raising public awareness with regard to ABS economic opportunities and positive social impacts. They are also expected to enrich and contribute to the design and implementation of a coherent legal framework.</w:t>
            </w:r>
          </w:p>
        </w:tc>
      </w:tr>
      <w:tr w:rsidR="00DA5A89" w:rsidRPr="003708B2" w:rsidTr="00155449">
        <w:tc>
          <w:tcPr>
            <w:tcW w:w="2694" w:type="dxa"/>
          </w:tcPr>
          <w:p w:rsidR="00DA5A89" w:rsidRPr="00CA6211" w:rsidRDefault="002172B5" w:rsidP="00B52EF5">
            <w:pPr>
              <w:rPr>
                <w:sz w:val="20"/>
                <w:szCs w:val="20"/>
                <w:highlight w:val="green"/>
                <w:lang w:val="en-GB"/>
              </w:rPr>
            </w:pPr>
            <w:r w:rsidRPr="00CA6211">
              <w:rPr>
                <w:sz w:val="20"/>
                <w:szCs w:val="20"/>
                <w:lang w:val="en-GB"/>
              </w:rPr>
              <w:t>Local/rural populations, farmers, etc. (as providers of genetic resources)</w:t>
            </w:r>
          </w:p>
        </w:tc>
        <w:tc>
          <w:tcPr>
            <w:tcW w:w="8363" w:type="dxa"/>
          </w:tcPr>
          <w:p w:rsidR="00DA5A89" w:rsidRPr="00F21CD7" w:rsidRDefault="002172B5" w:rsidP="00301DE6">
            <w:pPr>
              <w:rPr>
                <w:sz w:val="20"/>
                <w:szCs w:val="20"/>
                <w:lang w:val="en-GB"/>
              </w:rPr>
            </w:pPr>
            <w:r w:rsidRPr="00F21CD7">
              <w:rPr>
                <w:sz w:val="20"/>
                <w:szCs w:val="20"/>
                <w:lang w:val="en-GB"/>
              </w:rPr>
              <w:t xml:space="preserve">Facilitate and contribute to the compilation and assessment of </w:t>
            </w:r>
            <w:r w:rsidR="00301DE6" w:rsidRPr="00F21CD7">
              <w:rPr>
                <w:sz w:val="20"/>
                <w:szCs w:val="20"/>
                <w:lang w:val="en-GB"/>
              </w:rPr>
              <w:t xml:space="preserve">genetic resources and the associated </w:t>
            </w:r>
            <w:r w:rsidRPr="00F21CD7">
              <w:rPr>
                <w:sz w:val="20"/>
                <w:szCs w:val="20"/>
                <w:lang w:val="en-GB"/>
              </w:rPr>
              <w:t xml:space="preserve">traditional knowledge, raise awareness </w:t>
            </w:r>
            <w:r w:rsidR="00D42A0E" w:rsidRPr="00F21CD7">
              <w:rPr>
                <w:sz w:val="20"/>
                <w:szCs w:val="20"/>
                <w:lang w:val="en-GB"/>
              </w:rPr>
              <w:t xml:space="preserve">amongst </w:t>
            </w:r>
            <w:r w:rsidRPr="00F21CD7">
              <w:rPr>
                <w:sz w:val="20"/>
                <w:szCs w:val="20"/>
                <w:lang w:val="en-GB"/>
              </w:rPr>
              <w:t xml:space="preserve">local </w:t>
            </w:r>
            <w:r w:rsidR="00D42A0E" w:rsidRPr="00F21CD7">
              <w:rPr>
                <w:sz w:val="20"/>
                <w:szCs w:val="20"/>
                <w:lang w:val="en-GB"/>
              </w:rPr>
              <w:t xml:space="preserve">populations </w:t>
            </w:r>
            <w:r w:rsidRPr="00F21CD7">
              <w:rPr>
                <w:sz w:val="20"/>
                <w:szCs w:val="20"/>
                <w:lang w:val="en-GB"/>
              </w:rPr>
              <w:t>involved in ABS matters and spread necessary capacities.</w:t>
            </w:r>
          </w:p>
        </w:tc>
      </w:tr>
    </w:tbl>
    <w:p w:rsidR="00C14B2F" w:rsidRPr="003708B2" w:rsidRDefault="00C14B2F" w:rsidP="00B817F6">
      <w:pPr>
        <w:jc w:val="both"/>
        <w:rPr>
          <w:sz w:val="20"/>
          <w:szCs w:val="20"/>
          <w:lang w:val="en-GB"/>
        </w:rPr>
      </w:pPr>
    </w:p>
    <w:p w:rsidR="000E4612" w:rsidRPr="003708B2" w:rsidRDefault="00B817F6" w:rsidP="00B817F6">
      <w:pPr>
        <w:jc w:val="both"/>
        <w:rPr>
          <w:sz w:val="20"/>
          <w:szCs w:val="20"/>
          <w:lang w:val="en-GB"/>
        </w:rPr>
      </w:pPr>
      <w:r w:rsidRPr="003708B2">
        <w:rPr>
          <w:b/>
          <w:sz w:val="20"/>
          <w:szCs w:val="20"/>
          <w:lang w:val="en-GB"/>
        </w:rPr>
        <w:t>A.3 Risks</w:t>
      </w:r>
      <w:r w:rsidRPr="003708B2">
        <w:rPr>
          <w:sz w:val="20"/>
          <w:szCs w:val="20"/>
          <w:lang w:val="en-GB"/>
        </w:rPr>
        <w:t>. Indicate risks, including climate change, potential social and environmental risks that might prevent the project objectives from being achieved, and, if possible, propose measures that address these risks to be further developed during the project design (table format acceptable):</w:t>
      </w:r>
    </w:p>
    <w:p w:rsidR="00B817F6" w:rsidRPr="003708B2" w:rsidRDefault="00B817F6" w:rsidP="00B817F6">
      <w:pPr>
        <w:jc w:val="both"/>
        <w:rPr>
          <w:sz w:val="20"/>
          <w:szCs w:val="20"/>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990"/>
        <w:gridCol w:w="7817"/>
      </w:tblGrid>
      <w:tr w:rsidR="00F107A2" w:rsidRPr="003708B2" w:rsidTr="00155449">
        <w:tc>
          <w:tcPr>
            <w:tcW w:w="2250" w:type="dxa"/>
            <w:shd w:val="clear" w:color="auto" w:fill="D9D9D9" w:themeFill="background1" w:themeFillShade="D9"/>
          </w:tcPr>
          <w:p w:rsidR="00F107A2" w:rsidRPr="003708B2" w:rsidRDefault="00F107A2" w:rsidP="001E4A8B">
            <w:pPr>
              <w:widowControl w:val="0"/>
              <w:ind w:left="-57" w:right="-57"/>
              <w:contextualSpacing/>
              <w:jc w:val="both"/>
              <w:rPr>
                <w:b/>
                <w:bCs/>
                <w:sz w:val="20"/>
                <w:szCs w:val="20"/>
                <w:lang w:val="en-GB"/>
              </w:rPr>
            </w:pPr>
            <w:r w:rsidRPr="003708B2">
              <w:rPr>
                <w:b/>
                <w:bCs/>
                <w:sz w:val="20"/>
                <w:szCs w:val="20"/>
                <w:lang w:val="en-GB"/>
              </w:rPr>
              <w:t>Risk</w:t>
            </w:r>
          </w:p>
        </w:tc>
        <w:tc>
          <w:tcPr>
            <w:tcW w:w="990" w:type="dxa"/>
            <w:shd w:val="clear" w:color="auto" w:fill="D9D9D9" w:themeFill="background1" w:themeFillShade="D9"/>
          </w:tcPr>
          <w:p w:rsidR="00F107A2" w:rsidRPr="003708B2" w:rsidRDefault="00F107A2" w:rsidP="001E4A8B">
            <w:pPr>
              <w:widowControl w:val="0"/>
              <w:ind w:left="-85" w:right="-85"/>
              <w:contextualSpacing/>
              <w:jc w:val="center"/>
              <w:rPr>
                <w:rFonts w:eastAsia="SimSun"/>
                <w:b/>
                <w:sz w:val="20"/>
                <w:szCs w:val="20"/>
                <w:lang w:val="en-GB"/>
              </w:rPr>
            </w:pPr>
            <w:r w:rsidRPr="003708B2">
              <w:rPr>
                <w:rFonts w:eastAsia="SimSun"/>
                <w:b/>
                <w:sz w:val="20"/>
                <w:szCs w:val="20"/>
                <w:lang w:val="en-GB"/>
              </w:rPr>
              <w:t>Rating</w:t>
            </w:r>
          </w:p>
        </w:tc>
        <w:tc>
          <w:tcPr>
            <w:tcW w:w="7817" w:type="dxa"/>
            <w:shd w:val="clear" w:color="auto" w:fill="D9D9D9" w:themeFill="background1" w:themeFillShade="D9"/>
          </w:tcPr>
          <w:p w:rsidR="00F107A2" w:rsidRPr="003708B2" w:rsidRDefault="00F107A2" w:rsidP="001E4A8B">
            <w:pPr>
              <w:widowControl w:val="0"/>
              <w:ind w:left="-57" w:right="-57"/>
              <w:contextualSpacing/>
              <w:jc w:val="center"/>
              <w:rPr>
                <w:rFonts w:eastAsia="SimSun"/>
                <w:b/>
                <w:sz w:val="20"/>
                <w:szCs w:val="20"/>
                <w:lang w:val="en-GB"/>
              </w:rPr>
            </w:pPr>
            <w:r w:rsidRPr="003708B2">
              <w:rPr>
                <w:rFonts w:eastAsia="SimSun"/>
                <w:b/>
                <w:sz w:val="20"/>
                <w:szCs w:val="20"/>
                <w:lang w:val="en-GB"/>
              </w:rPr>
              <w:t>Risk Mitigation Measures</w:t>
            </w:r>
          </w:p>
        </w:tc>
      </w:tr>
      <w:tr w:rsidR="00F107A2" w:rsidRPr="003708B2" w:rsidTr="00155449">
        <w:tc>
          <w:tcPr>
            <w:tcW w:w="2250" w:type="dxa"/>
          </w:tcPr>
          <w:p w:rsidR="006A5467" w:rsidRPr="003708B2" w:rsidRDefault="00885E64" w:rsidP="001240B0">
            <w:pPr>
              <w:widowControl w:val="0"/>
              <w:tabs>
                <w:tab w:val="num" w:pos="0"/>
              </w:tabs>
              <w:contextualSpacing/>
              <w:rPr>
                <w:sz w:val="20"/>
                <w:szCs w:val="20"/>
                <w:lang w:val="en-GB"/>
              </w:rPr>
            </w:pPr>
            <w:r w:rsidRPr="003708B2">
              <w:rPr>
                <w:sz w:val="20"/>
                <w:szCs w:val="20"/>
                <w:lang w:val="en-GB"/>
              </w:rPr>
              <w:t>Low participation and involvement of g</w:t>
            </w:r>
            <w:r w:rsidR="00E15ABC" w:rsidRPr="003708B2">
              <w:rPr>
                <w:sz w:val="20"/>
                <w:szCs w:val="20"/>
                <w:lang w:val="en-GB"/>
              </w:rPr>
              <w:t>overnment staff</w:t>
            </w:r>
            <w:r w:rsidRPr="003708B2">
              <w:rPr>
                <w:sz w:val="20"/>
                <w:szCs w:val="20"/>
                <w:lang w:val="en-GB"/>
              </w:rPr>
              <w:t xml:space="preserve"> and public officials </w:t>
            </w:r>
            <w:r w:rsidR="00F107A2" w:rsidRPr="003708B2">
              <w:rPr>
                <w:sz w:val="20"/>
                <w:szCs w:val="20"/>
                <w:lang w:val="en-GB"/>
              </w:rPr>
              <w:t>may impede project implementation</w:t>
            </w:r>
            <w:r w:rsidR="003A0FC5" w:rsidRPr="003708B2">
              <w:rPr>
                <w:sz w:val="20"/>
                <w:szCs w:val="20"/>
                <w:lang w:val="en-GB"/>
              </w:rPr>
              <w:t>.</w:t>
            </w:r>
          </w:p>
        </w:tc>
        <w:tc>
          <w:tcPr>
            <w:tcW w:w="990" w:type="dxa"/>
          </w:tcPr>
          <w:p w:rsidR="00F107A2" w:rsidRPr="003708B2" w:rsidRDefault="00F107A2" w:rsidP="00F107A2">
            <w:pPr>
              <w:widowControl w:val="0"/>
              <w:tabs>
                <w:tab w:val="num" w:pos="0"/>
              </w:tabs>
              <w:contextualSpacing/>
              <w:jc w:val="both"/>
              <w:rPr>
                <w:rFonts w:eastAsia="SimSun"/>
                <w:sz w:val="20"/>
                <w:szCs w:val="20"/>
                <w:lang w:val="en-GB"/>
              </w:rPr>
            </w:pPr>
            <w:r w:rsidRPr="003708B2">
              <w:rPr>
                <w:rFonts w:eastAsia="SimSun"/>
                <w:sz w:val="20"/>
                <w:szCs w:val="20"/>
                <w:lang w:val="en-GB"/>
              </w:rPr>
              <w:t>Low</w:t>
            </w:r>
          </w:p>
        </w:tc>
        <w:tc>
          <w:tcPr>
            <w:tcW w:w="7817" w:type="dxa"/>
          </w:tcPr>
          <w:p w:rsidR="00F107A2" w:rsidRPr="00CA6211" w:rsidRDefault="00D50B4A" w:rsidP="00D50B4A">
            <w:pPr>
              <w:widowControl w:val="0"/>
              <w:tabs>
                <w:tab w:val="num" w:pos="360"/>
              </w:tabs>
              <w:contextualSpacing/>
              <w:rPr>
                <w:rFonts w:eastAsia="SimSun"/>
                <w:sz w:val="20"/>
                <w:szCs w:val="20"/>
                <w:lang w:val="en-GB"/>
              </w:rPr>
            </w:pPr>
            <w:r w:rsidRPr="00CA6211">
              <w:rPr>
                <w:rFonts w:eastAsia="SimSun"/>
                <w:sz w:val="20"/>
                <w:szCs w:val="20"/>
                <w:lang w:val="en-GB"/>
              </w:rPr>
              <w:t xml:space="preserve">The government is very committed to this project and considers it a strategic priority wherefore the risk is low and the stakes are high. </w:t>
            </w:r>
            <w:r w:rsidR="00F107A2" w:rsidRPr="00CA6211">
              <w:rPr>
                <w:rFonts w:eastAsia="SimSun"/>
                <w:sz w:val="20"/>
                <w:szCs w:val="20"/>
                <w:lang w:val="en-GB"/>
              </w:rPr>
              <w:t xml:space="preserve">The project </w:t>
            </w:r>
            <w:r w:rsidRPr="00CA6211">
              <w:rPr>
                <w:rFonts w:eastAsia="SimSun"/>
                <w:sz w:val="20"/>
                <w:szCs w:val="20"/>
                <w:lang w:val="en-GB"/>
              </w:rPr>
              <w:t xml:space="preserve">by providing targets training to </w:t>
            </w:r>
            <w:r w:rsidR="00F107A2" w:rsidRPr="00CA6211">
              <w:rPr>
                <w:rFonts w:eastAsia="SimSun"/>
                <w:sz w:val="20"/>
                <w:szCs w:val="20"/>
                <w:lang w:val="en-GB"/>
              </w:rPr>
              <w:t>government agencies involve</w:t>
            </w:r>
            <w:r w:rsidR="009A347A" w:rsidRPr="00CA6211">
              <w:rPr>
                <w:rFonts w:eastAsia="SimSun"/>
                <w:sz w:val="20"/>
                <w:szCs w:val="20"/>
                <w:lang w:val="en-GB"/>
              </w:rPr>
              <w:t>d in ABS issues</w:t>
            </w:r>
            <w:r w:rsidRPr="00CA6211">
              <w:rPr>
                <w:rFonts w:eastAsia="SimSun"/>
                <w:sz w:val="20"/>
                <w:szCs w:val="20"/>
                <w:lang w:val="en-GB"/>
              </w:rPr>
              <w:t xml:space="preserve"> </w:t>
            </w:r>
            <w:r w:rsidR="009A347A" w:rsidRPr="00CA6211">
              <w:rPr>
                <w:rFonts w:eastAsia="SimSun"/>
                <w:sz w:val="20"/>
                <w:szCs w:val="20"/>
                <w:lang w:val="en-GB"/>
              </w:rPr>
              <w:t xml:space="preserve">will </w:t>
            </w:r>
            <w:r w:rsidRPr="00CA6211">
              <w:rPr>
                <w:rFonts w:eastAsia="SimSun"/>
                <w:sz w:val="20"/>
                <w:szCs w:val="20"/>
                <w:lang w:val="en-GB"/>
              </w:rPr>
              <w:t xml:space="preserve">engage </w:t>
            </w:r>
            <w:r w:rsidR="009A347A" w:rsidRPr="00CA6211">
              <w:rPr>
                <w:rFonts w:eastAsia="SimSun"/>
                <w:sz w:val="20"/>
                <w:szCs w:val="20"/>
                <w:lang w:val="en-GB"/>
              </w:rPr>
              <w:t>selected officials</w:t>
            </w:r>
            <w:r w:rsidR="00F107A2" w:rsidRPr="00CA6211">
              <w:rPr>
                <w:rFonts w:eastAsia="SimSun"/>
                <w:sz w:val="20"/>
                <w:szCs w:val="20"/>
                <w:lang w:val="en-GB"/>
              </w:rPr>
              <w:t xml:space="preserve"> from each competent authority, as well as other related agencies. This will increase the depth of experience and skills available </w:t>
            </w:r>
            <w:r w:rsidRPr="00CA6211">
              <w:rPr>
                <w:rFonts w:eastAsia="SimSun"/>
                <w:sz w:val="20"/>
                <w:szCs w:val="20"/>
                <w:lang w:val="en-GB"/>
              </w:rPr>
              <w:t xml:space="preserve">and the commitment to </w:t>
            </w:r>
            <w:r w:rsidR="00F107A2" w:rsidRPr="00CA6211">
              <w:rPr>
                <w:rFonts w:eastAsia="SimSun"/>
                <w:sz w:val="20"/>
                <w:szCs w:val="20"/>
                <w:lang w:val="en-GB"/>
              </w:rPr>
              <w:t>the project and for future ABS work.</w:t>
            </w:r>
          </w:p>
        </w:tc>
      </w:tr>
      <w:tr w:rsidR="00F107A2" w:rsidRPr="003708B2" w:rsidTr="00155449">
        <w:tc>
          <w:tcPr>
            <w:tcW w:w="2250" w:type="dxa"/>
          </w:tcPr>
          <w:p w:rsidR="006A5467" w:rsidRPr="003708B2" w:rsidRDefault="009A347A" w:rsidP="009A6E58">
            <w:pPr>
              <w:widowControl w:val="0"/>
              <w:tabs>
                <w:tab w:val="num" w:pos="0"/>
              </w:tabs>
              <w:contextualSpacing/>
              <w:rPr>
                <w:rFonts w:eastAsia="SimSun"/>
                <w:sz w:val="20"/>
                <w:szCs w:val="20"/>
                <w:lang w:val="en-GB"/>
              </w:rPr>
            </w:pPr>
            <w:r w:rsidRPr="003708B2">
              <w:rPr>
                <w:rFonts w:eastAsia="SimSun"/>
                <w:sz w:val="20"/>
                <w:szCs w:val="20"/>
                <w:lang w:val="en-GB"/>
              </w:rPr>
              <w:t>D</w:t>
            </w:r>
            <w:r w:rsidR="00F107A2" w:rsidRPr="003708B2">
              <w:rPr>
                <w:rFonts w:eastAsia="SimSun"/>
                <w:sz w:val="20"/>
                <w:szCs w:val="20"/>
                <w:lang w:val="en-GB"/>
              </w:rPr>
              <w:t xml:space="preserve">ifficulties </w:t>
            </w:r>
            <w:r w:rsidRPr="003708B2">
              <w:rPr>
                <w:rFonts w:eastAsia="SimSun"/>
                <w:sz w:val="20"/>
                <w:szCs w:val="20"/>
                <w:lang w:val="en-GB"/>
              </w:rPr>
              <w:t xml:space="preserve">and delays </w:t>
            </w:r>
            <w:r w:rsidR="00F107A2" w:rsidRPr="003708B2">
              <w:rPr>
                <w:rFonts w:eastAsia="SimSun"/>
                <w:sz w:val="20"/>
                <w:szCs w:val="20"/>
                <w:lang w:val="en-GB"/>
              </w:rPr>
              <w:t xml:space="preserve">in adopting the </w:t>
            </w:r>
            <w:r w:rsidR="008F4502" w:rsidRPr="003708B2">
              <w:rPr>
                <w:rFonts w:eastAsia="SimSun"/>
                <w:sz w:val="20"/>
                <w:szCs w:val="20"/>
                <w:lang w:val="en-GB"/>
              </w:rPr>
              <w:t xml:space="preserve">national framework on </w:t>
            </w:r>
            <w:r w:rsidR="00F107A2" w:rsidRPr="003708B2">
              <w:rPr>
                <w:rFonts w:eastAsia="SimSun"/>
                <w:sz w:val="20"/>
                <w:szCs w:val="20"/>
                <w:lang w:val="en-GB"/>
              </w:rPr>
              <w:t>ABS</w:t>
            </w:r>
            <w:r w:rsidRPr="003708B2">
              <w:rPr>
                <w:rFonts w:eastAsia="SimSun"/>
                <w:sz w:val="20"/>
                <w:szCs w:val="20"/>
                <w:lang w:val="en-GB"/>
              </w:rPr>
              <w:t xml:space="preserve"> and </w:t>
            </w:r>
            <w:r w:rsidR="008F4502" w:rsidRPr="003708B2">
              <w:rPr>
                <w:rFonts w:eastAsia="SimSun"/>
                <w:sz w:val="20"/>
                <w:szCs w:val="20"/>
                <w:lang w:val="en-GB"/>
              </w:rPr>
              <w:t xml:space="preserve">protection of </w:t>
            </w:r>
            <w:r w:rsidRPr="003708B2">
              <w:rPr>
                <w:rFonts w:eastAsia="SimSun"/>
                <w:sz w:val="20"/>
                <w:szCs w:val="20"/>
                <w:lang w:val="en-GB"/>
              </w:rPr>
              <w:t>traditional knowledge</w:t>
            </w:r>
            <w:r w:rsidR="003A0FC5" w:rsidRPr="003708B2">
              <w:rPr>
                <w:rFonts w:eastAsia="SimSun"/>
                <w:sz w:val="20"/>
                <w:szCs w:val="20"/>
                <w:lang w:val="en-GB"/>
              </w:rPr>
              <w:t>.</w:t>
            </w:r>
          </w:p>
        </w:tc>
        <w:tc>
          <w:tcPr>
            <w:tcW w:w="990" w:type="dxa"/>
          </w:tcPr>
          <w:p w:rsidR="00F107A2" w:rsidRPr="003708B2" w:rsidRDefault="00F107A2" w:rsidP="00F107A2">
            <w:pPr>
              <w:widowControl w:val="0"/>
              <w:tabs>
                <w:tab w:val="num" w:pos="0"/>
              </w:tabs>
              <w:contextualSpacing/>
              <w:jc w:val="both"/>
              <w:rPr>
                <w:rFonts w:eastAsia="SimSun"/>
                <w:sz w:val="20"/>
                <w:szCs w:val="20"/>
                <w:lang w:val="en-GB"/>
              </w:rPr>
            </w:pPr>
            <w:r w:rsidRPr="003708B2">
              <w:rPr>
                <w:rFonts w:eastAsia="SimSun"/>
                <w:sz w:val="20"/>
                <w:szCs w:val="20"/>
                <w:lang w:val="en-GB"/>
              </w:rPr>
              <w:t>Low</w:t>
            </w:r>
          </w:p>
        </w:tc>
        <w:tc>
          <w:tcPr>
            <w:tcW w:w="7817" w:type="dxa"/>
          </w:tcPr>
          <w:p w:rsidR="006A5467" w:rsidRPr="003708B2" w:rsidRDefault="00F107A2" w:rsidP="001240B0">
            <w:pPr>
              <w:widowControl w:val="0"/>
              <w:contextualSpacing/>
              <w:rPr>
                <w:rFonts w:eastAsia="SimSun"/>
                <w:sz w:val="20"/>
                <w:szCs w:val="20"/>
                <w:lang w:val="en-GB"/>
              </w:rPr>
            </w:pPr>
            <w:r w:rsidRPr="003708B2">
              <w:rPr>
                <w:rFonts w:eastAsia="SimSun"/>
                <w:sz w:val="20"/>
                <w:szCs w:val="20"/>
                <w:lang w:val="en-GB"/>
              </w:rPr>
              <w:t xml:space="preserve">The project will conduct extensive consultation and advocacy campaigns with stakeholders to create awareness and political will to </w:t>
            </w:r>
            <w:r w:rsidR="00A277BB" w:rsidRPr="003708B2">
              <w:rPr>
                <w:rFonts w:eastAsia="SimSun"/>
                <w:sz w:val="20"/>
                <w:szCs w:val="20"/>
                <w:lang w:val="en-GB"/>
              </w:rPr>
              <w:t xml:space="preserve">undertake the required steps to develop a national ABS/traditional knowledge regulatory and institutional framework. This will also help to </w:t>
            </w:r>
            <w:r w:rsidRPr="003708B2">
              <w:rPr>
                <w:rFonts w:eastAsia="SimSun"/>
                <w:sz w:val="20"/>
                <w:szCs w:val="20"/>
                <w:lang w:val="en-GB"/>
              </w:rPr>
              <w:t>provide information to decision-makers and other stakeholders to help them understand the importance of the framework and the N</w:t>
            </w:r>
            <w:r w:rsidR="00A277BB" w:rsidRPr="003708B2">
              <w:rPr>
                <w:rFonts w:eastAsia="SimSun"/>
                <w:sz w:val="20"/>
                <w:szCs w:val="20"/>
                <w:lang w:val="en-GB"/>
              </w:rPr>
              <w:t>agoya Protocol</w:t>
            </w:r>
            <w:r w:rsidRPr="003708B2">
              <w:rPr>
                <w:rFonts w:eastAsia="SimSun"/>
                <w:sz w:val="20"/>
                <w:szCs w:val="20"/>
                <w:lang w:val="en-GB"/>
              </w:rPr>
              <w:t xml:space="preserve">. The project will conduct </w:t>
            </w:r>
            <w:r w:rsidR="00A277BB" w:rsidRPr="003708B2">
              <w:rPr>
                <w:rFonts w:eastAsia="SimSun"/>
                <w:sz w:val="20"/>
                <w:szCs w:val="20"/>
                <w:lang w:val="en-GB"/>
              </w:rPr>
              <w:t>a series of consultations, awareness raising activities and seminars t</w:t>
            </w:r>
            <w:r w:rsidRPr="003708B2">
              <w:rPr>
                <w:rFonts w:eastAsia="SimSun"/>
                <w:sz w:val="20"/>
                <w:szCs w:val="20"/>
                <w:lang w:val="en-GB"/>
              </w:rPr>
              <w:t xml:space="preserve">o </w:t>
            </w:r>
            <w:r w:rsidR="00A277BB" w:rsidRPr="003708B2">
              <w:rPr>
                <w:rFonts w:eastAsia="SimSun"/>
                <w:sz w:val="20"/>
                <w:szCs w:val="20"/>
                <w:lang w:val="en-GB"/>
              </w:rPr>
              <w:t xml:space="preserve">inform about the potential and advantages of having an </w:t>
            </w:r>
            <w:r w:rsidRPr="003708B2">
              <w:rPr>
                <w:rFonts w:eastAsia="SimSun"/>
                <w:sz w:val="20"/>
                <w:szCs w:val="20"/>
                <w:lang w:val="en-GB"/>
              </w:rPr>
              <w:t xml:space="preserve">ABS </w:t>
            </w:r>
            <w:r w:rsidR="00A277BB" w:rsidRPr="003708B2">
              <w:rPr>
                <w:rFonts w:eastAsia="SimSun"/>
                <w:sz w:val="20"/>
                <w:szCs w:val="20"/>
                <w:lang w:val="en-GB"/>
              </w:rPr>
              <w:t>framework</w:t>
            </w:r>
            <w:r w:rsidRPr="003708B2">
              <w:rPr>
                <w:rFonts w:eastAsia="SimSun"/>
                <w:sz w:val="20"/>
                <w:szCs w:val="20"/>
                <w:lang w:val="en-GB"/>
              </w:rPr>
              <w:t>.</w:t>
            </w:r>
          </w:p>
        </w:tc>
      </w:tr>
      <w:tr w:rsidR="00F107A2" w:rsidRPr="003708B2" w:rsidTr="00155449">
        <w:tc>
          <w:tcPr>
            <w:tcW w:w="2250" w:type="dxa"/>
          </w:tcPr>
          <w:p w:rsidR="006A5467" w:rsidRPr="003708B2" w:rsidRDefault="00A277BB" w:rsidP="001240B0">
            <w:pPr>
              <w:widowControl w:val="0"/>
              <w:tabs>
                <w:tab w:val="num" w:pos="0"/>
              </w:tabs>
              <w:contextualSpacing/>
              <w:rPr>
                <w:rFonts w:eastAsia="SimSun"/>
                <w:sz w:val="20"/>
                <w:szCs w:val="20"/>
                <w:lang w:val="en-GB"/>
              </w:rPr>
            </w:pPr>
            <w:r w:rsidRPr="003708B2">
              <w:rPr>
                <w:rFonts w:eastAsia="SimSun"/>
                <w:sz w:val="20"/>
                <w:szCs w:val="20"/>
                <w:lang w:val="en-GB"/>
              </w:rPr>
              <w:lastRenderedPageBreak/>
              <w:t xml:space="preserve">Stakeholders </w:t>
            </w:r>
            <w:r w:rsidR="00F107A2" w:rsidRPr="003708B2">
              <w:rPr>
                <w:rFonts w:eastAsia="SimSun"/>
                <w:sz w:val="20"/>
                <w:szCs w:val="20"/>
                <w:lang w:val="en-GB"/>
              </w:rPr>
              <w:t>are not</w:t>
            </w:r>
            <w:r w:rsidRPr="003708B2">
              <w:rPr>
                <w:rFonts w:eastAsia="SimSun"/>
                <w:sz w:val="20"/>
                <w:szCs w:val="20"/>
                <w:lang w:val="en-GB"/>
              </w:rPr>
              <w:t xml:space="preserve"> interested </w:t>
            </w:r>
            <w:r w:rsidR="00F107A2" w:rsidRPr="003708B2">
              <w:rPr>
                <w:rFonts w:eastAsia="SimSun"/>
                <w:sz w:val="20"/>
                <w:szCs w:val="20"/>
                <w:lang w:val="en-GB"/>
              </w:rPr>
              <w:t xml:space="preserve">in </w:t>
            </w:r>
            <w:r w:rsidR="003A0FC5" w:rsidRPr="003708B2">
              <w:rPr>
                <w:rFonts w:eastAsia="SimSun"/>
                <w:sz w:val="20"/>
                <w:szCs w:val="20"/>
                <w:lang w:val="en-GB"/>
              </w:rPr>
              <w:t xml:space="preserve">the </w:t>
            </w:r>
            <w:r w:rsidR="00F107A2" w:rsidRPr="003708B2">
              <w:rPr>
                <w:rFonts w:eastAsia="SimSun"/>
                <w:sz w:val="20"/>
                <w:szCs w:val="20"/>
                <w:lang w:val="en-GB"/>
              </w:rPr>
              <w:t>project</w:t>
            </w:r>
            <w:r w:rsidR="003A0FC5" w:rsidRPr="003708B2">
              <w:rPr>
                <w:rFonts w:eastAsia="SimSun"/>
                <w:sz w:val="20"/>
                <w:szCs w:val="20"/>
                <w:lang w:val="en-GB"/>
              </w:rPr>
              <w:t xml:space="preserve"> and/or not committed to participating</w:t>
            </w:r>
            <w:r w:rsidR="00F107A2" w:rsidRPr="003708B2">
              <w:rPr>
                <w:rFonts w:eastAsia="SimSun"/>
                <w:sz w:val="20"/>
                <w:szCs w:val="20"/>
                <w:lang w:val="en-GB"/>
              </w:rPr>
              <w:t xml:space="preserve"> </w:t>
            </w:r>
            <w:r w:rsidR="003A0FC5" w:rsidRPr="003708B2">
              <w:rPr>
                <w:rFonts w:eastAsia="SimSun"/>
                <w:sz w:val="20"/>
                <w:szCs w:val="20"/>
                <w:lang w:val="en-GB"/>
              </w:rPr>
              <w:t xml:space="preserve">in its </w:t>
            </w:r>
            <w:r w:rsidR="00F107A2" w:rsidRPr="003708B2">
              <w:rPr>
                <w:rFonts w:eastAsia="SimSun"/>
                <w:sz w:val="20"/>
                <w:szCs w:val="20"/>
                <w:lang w:val="en-GB"/>
              </w:rPr>
              <w:t>activities</w:t>
            </w:r>
            <w:r w:rsidR="003A0FC5" w:rsidRPr="003708B2">
              <w:rPr>
                <w:rFonts w:eastAsia="SimSun"/>
                <w:sz w:val="20"/>
                <w:szCs w:val="20"/>
                <w:lang w:val="en-GB"/>
              </w:rPr>
              <w:t>.</w:t>
            </w:r>
          </w:p>
        </w:tc>
        <w:tc>
          <w:tcPr>
            <w:tcW w:w="990" w:type="dxa"/>
          </w:tcPr>
          <w:p w:rsidR="00F107A2" w:rsidRPr="003708B2" w:rsidRDefault="00F107A2" w:rsidP="00F107A2">
            <w:pPr>
              <w:widowControl w:val="0"/>
              <w:tabs>
                <w:tab w:val="num" w:pos="0"/>
              </w:tabs>
              <w:contextualSpacing/>
              <w:jc w:val="both"/>
              <w:rPr>
                <w:rFonts w:eastAsia="SimSun"/>
                <w:sz w:val="20"/>
                <w:szCs w:val="20"/>
                <w:lang w:val="en-GB"/>
              </w:rPr>
            </w:pPr>
            <w:r w:rsidRPr="003708B2">
              <w:rPr>
                <w:rFonts w:eastAsia="SimSun"/>
                <w:sz w:val="20"/>
                <w:szCs w:val="20"/>
                <w:lang w:val="en-GB"/>
              </w:rPr>
              <w:t>Low</w:t>
            </w:r>
          </w:p>
        </w:tc>
        <w:tc>
          <w:tcPr>
            <w:tcW w:w="7817" w:type="dxa"/>
          </w:tcPr>
          <w:p w:rsidR="006A5467" w:rsidRPr="003708B2" w:rsidRDefault="00A277BB" w:rsidP="001240B0">
            <w:pPr>
              <w:widowControl w:val="0"/>
              <w:contextualSpacing/>
              <w:rPr>
                <w:rFonts w:eastAsia="SimSun"/>
                <w:sz w:val="20"/>
                <w:szCs w:val="20"/>
                <w:lang w:val="en-GB"/>
              </w:rPr>
            </w:pPr>
            <w:r w:rsidRPr="003708B2">
              <w:rPr>
                <w:rFonts w:eastAsia="SimSun"/>
                <w:sz w:val="20"/>
                <w:szCs w:val="20"/>
                <w:lang w:val="en-GB"/>
              </w:rPr>
              <w:t>Methods for engagement of acto</w:t>
            </w:r>
            <w:r w:rsidR="00BF259A" w:rsidRPr="003708B2">
              <w:rPr>
                <w:rFonts w:eastAsia="SimSun"/>
                <w:sz w:val="20"/>
                <w:szCs w:val="20"/>
                <w:lang w:val="en-GB"/>
              </w:rPr>
              <w:t xml:space="preserve">rs and stakeholders will vary. </w:t>
            </w:r>
            <w:r w:rsidRPr="003708B2">
              <w:rPr>
                <w:rFonts w:eastAsia="SimSun"/>
                <w:sz w:val="20"/>
                <w:szCs w:val="20"/>
                <w:lang w:val="en-GB"/>
              </w:rPr>
              <w:t xml:space="preserve">In the case of </w:t>
            </w:r>
            <w:r w:rsidR="00F107A2" w:rsidRPr="003708B2">
              <w:rPr>
                <w:rFonts w:eastAsia="SimSun"/>
                <w:sz w:val="20"/>
                <w:szCs w:val="20"/>
                <w:lang w:val="en-GB"/>
              </w:rPr>
              <w:t xml:space="preserve">government officials, high level requests to participate and the selection of suitable venues for training are important. For local </w:t>
            </w:r>
            <w:r w:rsidR="008F4502" w:rsidRPr="003708B2">
              <w:rPr>
                <w:rFonts w:eastAsia="SimSun"/>
                <w:sz w:val="20"/>
                <w:szCs w:val="20"/>
                <w:lang w:val="en-GB"/>
              </w:rPr>
              <w:t xml:space="preserve">populations </w:t>
            </w:r>
            <w:r w:rsidR="00F107A2" w:rsidRPr="003708B2">
              <w:rPr>
                <w:rFonts w:eastAsia="SimSun"/>
                <w:sz w:val="20"/>
                <w:szCs w:val="20"/>
                <w:lang w:val="en-GB"/>
              </w:rPr>
              <w:t>measures will be developed focused on a new set of ABS-related livelihood opportunities ensuring interest.</w:t>
            </w:r>
            <w:r w:rsidRPr="003708B2">
              <w:rPr>
                <w:rFonts w:eastAsia="SimSun"/>
                <w:sz w:val="20"/>
                <w:szCs w:val="20"/>
                <w:lang w:val="en-GB"/>
              </w:rPr>
              <w:t xml:space="preserve"> In the case of the private sector, highlighting values and business opportunities can also play a role.</w:t>
            </w:r>
          </w:p>
        </w:tc>
      </w:tr>
    </w:tbl>
    <w:p w:rsidR="004E33B9" w:rsidRPr="003708B2" w:rsidRDefault="004E33B9" w:rsidP="004E33B9">
      <w:pPr>
        <w:jc w:val="both"/>
        <w:rPr>
          <w:sz w:val="20"/>
          <w:szCs w:val="20"/>
          <w:lang w:val="en-GB"/>
        </w:rPr>
      </w:pPr>
    </w:p>
    <w:p w:rsidR="004E33B9" w:rsidRPr="003708B2" w:rsidRDefault="004E33B9" w:rsidP="004E33B9">
      <w:pPr>
        <w:jc w:val="both"/>
        <w:rPr>
          <w:sz w:val="20"/>
          <w:szCs w:val="20"/>
          <w:lang w:val="en-GB"/>
        </w:rPr>
      </w:pPr>
      <w:r w:rsidRPr="003708B2">
        <w:rPr>
          <w:b/>
          <w:sz w:val="20"/>
          <w:szCs w:val="20"/>
          <w:lang w:val="en-GB"/>
        </w:rPr>
        <w:t>A.4. Coordination</w:t>
      </w:r>
      <w:r w:rsidRPr="003708B2">
        <w:rPr>
          <w:sz w:val="20"/>
          <w:szCs w:val="20"/>
          <w:lang w:val="en-GB"/>
        </w:rPr>
        <w:t>. Outline the coordination with other relevant GEF financed and other initiatives:</w:t>
      </w:r>
    </w:p>
    <w:p w:rsidR="004E33B9" w:rsidRPr="003708B2" w:rsidRDefault="004E33B9" w:rsidP="004E33B9">
      <w:pPr>
        <w:jc w:val="both"/>
        <w:rPr>
          <w:sz w:val="20"/>
          <w:szCs w:val="20"/>
          <w:lang w:val="en-GB"/>
        </w:rPr>
      </w:pPr>
    </w:p>
    <w:p w:rsidR="00C8151F" w:rsidRPr="003708B2" w:rsidRDefault="00C8151F" w:rsidP="00032F4A">
      <w:pPr>
        <w:pStyle w:val="YdSCVPIF"/>
        <w:numPr>
          <w:ilvl w:val="0"/>
          <w:numId w:val="43"/>
        </w:numPr>
        <w:tabs>
          <w:tab w:val="left" w:pos="426"/>
        </w:tabs>
        <w:ind w:left="0" w:firstLine="0"/>
        <w:rPr>
          <w:color w:val="auto"/>
        </w:rPr>
      </w:pPr>
      <w:r w:rsidRPr="003708B2">
        <w:rPr>
          <w:color w:val="auto"/>
        </w:rPr>
        <w:t>The project will use relevant lessons and build on the following two currently operational GEF-financed projects in Algeria:</w:t>
      </w:r>
    </w:p>
    <w:p w:rsidR="004E33B9" w:rsidRPr="003708B2" w:rsidRDefault="004E33B9" w:rsidP="004E33B9">
      <w:pPr>
        <w:jc w:val="both"/>
        <w:rPr>
          <w:color w:val="7030A0"/>
          <w:sz w:val="20"/>
          <w:szCs w:val="20"/>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4111"/>
      </w:tblGrid>
      <w:tr w:rsidR="00CA6211" w:rsidRPr="003708B2" w:rsidTr="00155449">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211" w:rsidRPr="003708B2" w:rsidRDefault="00CA6211" w:rsidP="00D67B9D">
            <w:pPr>
              <w:suppressAutoHyphens/>
              <w:autoSpaceDN w:val="0"/>
              <w:contextualSpacing/>
              <w:jc w:val="center"/>
              <w:rPr>
                <w:b/>
                <w:sz w:val="20"/>
                <w:szCs w:val="20"/>
                <w:lang w:val="en-GB"/>
              </w:rPr>
            </w:pPr>
            <w:r w:rsidRPr="003708B2">
              <w:rPr>
                <w:b/>
                <w:sz w:val="20"/>
                <w:szCs w:val="20"/>
                <w:lang w:val="en-GB"/>
              </w:rPr>
              <w:t>Initiative and Objective</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211" w:rsidRPr="003708B2" w:rsidRDefault="00CA6211" w:rsidP="00D67B9D">
            <w:pPr>
              <w:suppressAutoHyphens/>
              <w:autoSpaceDN w:val="0"/>
              <w:contextualSpacing/>
              <w:jc w:val="center"/>
              <w:rPr>
                <w:b/>
                <w:sz w:val="20"/>
                <w:szCs w:val="20"/>
                <w:lang w:val="en-GB"/>
              </w:rPr>
            </w:pPr>
            <w:r w:rsidRPr="003708B2">
              <w:rPr>
                <w:b/>
                <w:sz w:val="20"/>
                <w:szCs w:val="20"/>
                <w:lang w:val="en-GB"/>
              </w:rPr>
              <w:t>Coordination with project</w:t>
            </w:r>
          </w:p>
        </w:tc>
      </w:tr>
      <w:tr w:rsidR="00CA6211" w:rsidRPr="00B97B4D" w:rsidTr="00155449">
        <w:tc>
          <w:tcPr>
            <w:tcW w:w="6946" w:type="dxa"/>
            <w:tcBorders>
              <w:top w:val="single" w:sz="4" w:space="0" w:color="auto"/>
              <w:left w:val="single" w:sz="4" w:space="0" w:color="auto"/>
              <w:bottom w:val="single" w:sz="4" w:space="0" w:color="auto"/>
              <w:right w:val="single" w:sz="4" w:space="0" w:color="auto"/>
            </w:tcBorders>
            <w:shd w:val="clear" w:color="auto" w:fill="auto"/>
          </w:tcPr>
          <w:p w:rsidR="00CA6211" w:rsidRPr="00CA6211" w:rsidRDefault="00CA6211" w:rsidP="00E17514">
            <w:pPr>
              <w:suppressAutoHyphens/>
              <w:autoSpaceDN w:val="0"/>
              <w:contextualSpacing/>
              <w:rPr>
                <w:rFonts w:eastAsia="Arial Unicode MS"/>
                <w:sz w:val="20"/>
                <w:szCs w:val="20"/>
                <w:lang w:val="en-GB"/>
              </w:rPr>
            </w:pPr>
            <w:r w:rsidRPr="00CA6211">
              <w:rPr>
                <w:i/>
                <w:sz w:val="20"/>
                <w:szCs w:val="20"/>
                <w:lang w:val="en-GB"/>
              </w:rPr>
              <w:t xml:space="preserve">National biodiversity planning to support the implementation of the CBD 2011-2020 Strategic Plan in Algeria </w:t>
            </w:r>
            <w:r w:rsidRPr="00CA6211">
              <w:rPr>
                <w:rFonts w:eastAsia="Arial Unicode MS"/>
                <w:sz w:val="20"/>
                <w:szCs w:val="20"/>
                <w:lang w:val="en-GB"/>
              </w:rPr>
              <w:t xml:space="preserve">of </w:t>
            </w:r>
            <w:r w:rsidRPr="00CA6211">
              <w:rPr>
                <w:sz w:val="20"/>
                <w:szCs w:val="20"/>
                <w:lang w:val="en-GB"/>
              </w:rPr>
              <w:t>Ministry of Land Planning and Environment/UNDP</w:t>
            </w:r>
            <w:r w:rsidRPr="00CA6211">
              <w:rPr>
                <w:rFonts w:eastAsia="Arial Unicode MS"/>
                <w:sz w:val="20"/>
                <w:szCs w:val="20"/>
                <w:lang w:val="en-GB"/>
              </w:rPr>
              <w:t xml:space="preserve"> /GEF (GEF # 4987, $220,000 GEF, 2012-2015), set to (i) take stock of biodiversity status and policies and set national biodiversity targets, (ii) prepare an updated NBSAP, and (iii) develop national frameworks for NBSAP implementation, CBD reporting and exchange mechanisms.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A6211" w:rsidRPr="00B97B4D" w:rsidRDefault="002C30B8" w:rsidP="00EB514B">
            <w:pPr>
              <w:suppressAutoHyphens/>
              <w:autoSpaceDN w:val="0"/>
              <w:contextualSpacing/>
              <w:rPr>
                <w:rFonts w:eastAsia="Arial Unicode MS"/>
                <w:sz w:val="20"/>
                <w:szCs w:val="20"/>
                <w:lang w:val="en-GB"/>
              </w:rPr>
            </w:pPr>
            <w:r w:rsidRPr="00F21CD7">
              <w:rPr>
                <w:rFonts w:eastAsia="Arial Unicode MS"/>
                <w:sz w:val="20"/>
                <w:szCs w:val="20"/>
                <w:lang w:val="en-GB"/>
              </w:rPr>
              <w:t xml:space="preserve">Strong synergies must be established between the NBSAP project and the here-proposed project during the period of overlap so that important elements are taken up by the two project leaders respectively. </w:t>
            </w:r>
            <w:r w:rsidR="00A67309" w:rsidRPr="00F21CD7">
              <w:rPr>
                <w:rFonts w:eastAsia="Arial Unicode MS"/>
                <w:sz w:val="20"/>
                <w:szCs w:val="20"/>
                <w:lang w:val="en-GB"/>
              </w:rPr>
              <w:t xml:space="preserve">The NBSAP </w:t>
            </w:r>
            <w:r w:rsidRPr="00F21CD7">
              <w:rPr>
                <w:rFonts w:eastAsia="Arial Unicode MS"/>
                <w:sz w:val="20"/>
                <w:szCs w:val="20"/>
                <w:lang w:val="en-GB"/>
              </w:rPr>
              <w:t xml:space="preserve">once finalised will provide </w:t>
            </w:r>
            <w:r w:rsidR="00A67309" w:rsidRPr="00F21CD7">
              <w:rPr>
                <w:rFonts w:eastAsia="Arial Unicode MS"/>
                <w:sz w:val="20"/>
                <w:szCs w:val="20"/>
                <w:lang w:val="en-GB"/>
              </w:rPr>
              <w:t xml:space="preserve">the overarching policy framework for biodiversity with which the ABS legal and institutional framework must align and connect. </w:t>
            </w:r>
          </w:p>
        </w:tc>
      </w:tr>
      <w:tr w:rsidR="00CA6211" w:rsidRPr="00A50CF3" w:rsidTr="00155449">
        <w:tc>
          <w:tcPr>
            <w:tcW w:w="6946" w:type="dxa"/>
            <w:tcBorders>
              <w:top w:val="single" w:sz="4" w:space="0" w:color="auto"/>
              <w:left w:val="single" w:sz="4" w:space="0" w:color="auto"/>
              <w:bottom w:val="single" w:sz="4" w:space="0" w:color="auto"/>
              <w:right w:val="single" w:sz="4" w:space="0" w:color="auto"/>
            </w:tcBorders>
            <w:shd w:val="clear" w:color="auto" w:fill="auto"/>
          </w:tcPr>
          <w:p w:rsidR="00CA6211" w:rsidRPr="00B97B4D" w:rsidRDefault="00CA6211" w:rsidP="0024604A">
            <w:pPr>
              <w:suppressAutoHyphens/>
              <w:autoSpaceDN w:val="0"/>
              <w:contextualSpacing/>
              <w:rPr>
                <w:sz w:val="20"/>
                <w:szCs w:val="20"/>
                <w:lang w:val="en-GB"/>
              </w:rPr>
            </w:pPr>
            <w:r w:rsidRPr="00B97B4D">
              <w:rPr>
                <w:i/>
                <w:sz w:val="20"/>
                <w:szCs w:val="20"/>
                <w:lang w:val="en-GB"/>
              </w:rPr>
              <w:t xml:space="preserve">Conservation of globally significant biodiversity and sustainable use of ecosystem services in Algeria’s Cultural Parks </w:t>
            </w:r>
            <w:r w:rsidRPr="00B97B4D">
              <w:rPr>
                <w:sz w:val="20"/>
                <w:szCs w:val="20"/>
                <w:lang w:val="en-GB"/>
              </w:rPr>
              <w:t>of Ministry of Culture (GEF # 3952, $5,387,142 GEF, 2012-2018), set to: strengthen the expanded national system of cultural parks in Algeria; ensure they are managed to secure the conservation of globally significant biodiversity and the sustainable use of ecosystem services; expand public support to cultural parks; enhance stakeholder involvement in park management, including through the collaborative management agreements with local populations ; park and ecosystem management, threat reduction, protection and flagship species conservation are improved especially in priority biodiversity sites in the Tassili N’Ajjer and Ahaggar Cultural Parks.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50CF3" w:rsidRPr="001B608D" w:rsidRDefault="005946AF" w:rsidP="007B31AE">
            <w:pPr>
              <w:suppressAutoHyphens/>
              <w:autoSpaceDN w:val="0"/>
              <w:contextualSpacing/>
              <w:rPr>
                <w:rFonts w:eastAsia="Arial Unicode MS"/>
                <w:sz w:val="20"/>
                <w:szCs w:val="20"/>
                <w:highlight w:val="green"/>
                <w:lang w:val="en-GB"/>
              </w:rPr>
            </w:pPr>
            <w:r w:rsidRPr="00F21CD7">
              <w:rPr>
                <w:rFonts w:eastAsia="Arial Unicode MS"/>
                <w:sz w:val="20"/>
                <w:szCs w:val="20"/>
                <w:lang w:val="en-GB"/>
              </w:rPr>
              <w:t>Significant synergies and coordination between the Cultural Parks project and the here-proposed project must be established, because the periods of implementation will overlap significantly and both projects will deal with holders of traditional knowledge</w:t>
            </w:r>
            <w:r w:rsidR="00355302" w:rsidRPr="00F21CD7">
              <w:rPr>
                <w:rFonts w:eastAsia="Arial Unicode MS"/>
                <w:sz w:val="20"/>
                <w:szCs w:val="20"/>
                <w:lang w:val="en-GB"/>
              </w:rPr>
              <w:t>.</w:t>
            </w:r>
            <w:r w:rsidRPr="00F21CD7">
              <w:rPr>
                <w:rFonts w:eastAsia="Arial Unicode MS"/>
                <w:sz w:val="20"/>
                <w:szCs w:val="20"/>
                <w:lang w:val="en-GB"/>
              </w:rPr>
              <w:t xml:space="preserve"> </w:t>
            </w:r>
            <w:r w:rsidR="00355302" w:rsidRPr="00F21CD7">
              <w:rPr>
                <w:rFonts w:eastAsia="Arial Unicode MS"/>
                <w:sz w:val="20"/>
                <w:szCs w:val="20"/>
                <w:lang w:val="en-GB"/>
              </w:rPr>
              <w:t>T</w:t>
            </w:r>
            <w:r w:rsidR="00A50CF3" w:rsidRPr="00F21CD7">
              <w:rPr>
                <w:rFonts w:eastAsia="Arial Unicode MS"/>
                <w:sz w:val="20"/>
                <w:szCs w:val="20"/>
                <w:lang w:val="en-GB"/>
              </w:rPr>
              <w:t xml:space="preserve">he results of both projects </w:t>
            </w:r>
            <w:r w:rsidR="00355302" w:rsidRPr="00F21CD7">
              <w:rPr>
                <w:rFonts w:eastAsia="Arial Unicode MS"/>
                <w:sz w:val="20"/>
                <w:szCs w:val="20"/>
                <w:lang w:val="en-GB"/>
              </w:rPr>
              <w:t xml:space="preserve">will </w:t>
            </w:r>
            <w:r w:rsidR="00A50CF3" w:rsidRPr="00F21CD7">
              <w:rPr>
                <w:rFonts w:eastAsia="Arial Unicode MS"/>
                <w:sz w:val="20"/>
                <w:szCs w:val="20"/>
                <w:lang w:val="en-GB"/>
              </w:rPr>
              <w:t xml:space="preserve">together </w:t>
            </w:r>
            <w:r w:rsidR="00355302" w:rsidRPr="00F21CD7">
              <w:rPr>
                <w:rFonts w:eastAsia="Arial Unicode MS"/>
                <w:sz w:val="20"/>
                <w:szCs w:val="20"/>
                <w:lang w:val="en-GB"/>
              </w:rPr>
              <w:t>help improve the knowledge on biological and genetic resources</w:t>
            </w:r>
            <w:r w:rsidR="00A50CF3" w:rsidRPr="00F21CD7">
              <w:rPr>
                <w:rFonts w:eastAsia="Arial Unicode MS"/>
                <w:sz w:val="20"/>
                <w:szCs w:val="20"/>
                <w:lang w:val="en-GB"/>
              </w:rPr>
              <w:t xml:space="preserve"> and</w:t>
            </w:r>
            <w:r w:rsidR="00355302" w:rsidRPr="00F21CD7">
              <w:rPr>
                <w:rFonts w:eastAsia="Arial Unicode MS"/>
                <w:sz w:val="20"/>
                <w:szCs w:val="20"/>
                <w:lang w:val="en-GB"/>
              </w:rPr>
              <w:t xml:space="preserve"> </w:t>
            </w:r>
            <w:r w:rsidR="00A50CF3" w:rsidRPr="00F21CD7">
              <w:rPr>
                <w:rFonts w:eastAsia="Arial Unicode MS"/>
                <w:sz w:val="20"/>
                <w:szCs w:val="20"/>
                <w:lang w:val="en-GB"/>
              </w:rPr>
              <w:t>facilitate the implementation of an adequate national action plan</w:t>
            </w:r>
            <w:r w:rsidR="001056E5" w:rsidRPr="00F21CD7">
              <w:rPr>
                <w:rFonts w:eastAsia="Arial Unicode MS"/>
                <w:sz w:val="20"/>
                <w:szCs w:val="20"/>
                <w:lang w:val="en-GB"/>
              </w:rPr>
              <w:t xml:space="preserve"> for their conservation. Traditional knowledge including on intangible aspects will consolidate the resulting action plans.</w:t>
            </w:r>
          </w:p>
        </w:tc>
      </w:tr>
    </w:tbl>
    <w:p w:rsidR="004E33B9" w:rsidRPr="00A50CF3" w:rsidRDefault="004E33B9" w:rsidP="004E33B9">
      <w:pPr>
        <w:jc w:val="both"/>
        <w:rPr>
          <w:b/>
          <w:sz w:val="20"/>
          <w:szCs w:val="20"/>
          <w:lang w:val="en-GB"/>
        </w:rPr>
      </w:pPr>
    </w:p>
    <w:p w:rsidR="004E33B9" w:rsidRPr="00562E4C" w:rsidRDefault="004E33B9" w:rsidP="004E33B9">
      <w:pPr>
        <w:jc w:val="both"/>
        <w:rPr>
          <w:sz w:val="22"/>
          <w:szCs w:val="22"/>
          <w:lang w:val="en-GB"/>
        </w:rPr>
      </w:pPr>
      <w:r w:rsidRPr="00562E4C">
        <w:rPr>
          <w:b/>
          <w:smallCaps/>
          <w:sz w:val="22"/>
          <w:szCs w:val="22"/>
          <w:lang w:val="en-GB"/>
        </w:rPr>
        <w:t xml:space="preserve">B. </w:t>
      </w:r>
      <w:r w:rsidRPr="00562E4C">
        <w:rPr>
          <w:b/>
          <w:smallCaps/>
          <w:sz w:val="22"/>
          <w:szCs w:val="22"/>
          <w:lang w:val="en-GB"/>
        </w:rPr>
        <w:tab/>
      </w:r>
      <w:r w:rsidRPr="00562E4C">
        <w:rPr>
          <w:rFonts w:ascii="Times New Roman Bold" w:hAnsi="Times New Roman Bold"/>
          <w:b/>
          <w:smallCaps/>
          <w:sz w:val="22"/>
          <w:szCs w:val="22"/>
          <w:lang w:val="en-GB"/>
        </w:rPr>
        <w:t>Description of the consistency of the project with</w:t>
      </w:r>
      <w:r w:rsidRPr="00562E4C">
        <w:rPr>
          <w:sz w:val="22"/>
          <w:szCs w:val="22"/>
          <w:lang w:val="en-GB"/>
        </w:rPr>
        <w:t>:</w:t>
      </w:r>
    </w:p>
    <w:p w:rsidR="0089257D" w:rsidRDefault="0089257D" w:rsidP="004E33B9">
      <w:pPr>
        <w:jc w:val="both"/>
        <w:rPr>
          <w:b/>
          <w:sz w:val="20"/>
          <w:szCs w:val="20"/>
          <w:lang w:val="en-GB"/>
        </w:rPr>
      </w:pPr>
    </w:p>
    <w:p w:rsidR="004E33B9" w:rsidRPr="003708B2" w:rsidRDefault="004E33B9" w:rsidP="004E33B9">
      <w:pPr>
        <w:jc w:val="both"/>
        <w:rPr>
          <w:b/>
          <w:sz w:val="20"/>
          <w:szCs w:val="20"/>
          <w:lang w:val="en-GB"/>
        </w:rPr>
      </w:pPr>
      <w:r w:rsidRPr="003708B2">
        <w:rPr>
          <w:b/>
          <w:sz w:val="20"/>
          <w:szCs w:val="20"/>
          <w:lang w:val="en-GB"/>
        </w:rPr>
        <w:t>B.1 National strategies and plans or reports and assessments under relevant conventions, if applicable</w:t>
      </w:r>
      <w:r w:rsidR="003D19EA" w:rsidRPr="003708B2">
        <w:rPr>
          <w:b/>
          <w:sz w:val="20"/>
          <w:szCs w:val="20"/>
          <w:lang w:val="en-GB"/>
        </w:rPr>
        <w:t xml:space="preserve"> (i.e. NAPAs, NAPs, NBSAPs, </w:t>
      </w:r>
      <w:r w:rsidR="00DB65EB" w:rsidRPr="003708B2">
        <w:rPr>
          <w:b/>
          <w:sz w:val="20"/>
          <w:szCs w:val="20"/>
          <w:lang w:val="en-GB"/>
        </w:rPr>
        <w:t>national communications, TNAs, NCSAs, NIPs, PRSPs, NPFE, Biennial Update Reports, etc.)</w:t>
      </w:r>
    </w:p>
    <w:p w:rsidR="00723EED" w:rsidRPr="003708B2" w:rsidRDefault="00723EED" w:rsidP="004E33B9">
      <w:pPr>
        <w:jc w:val="both"/>
        <w:rPr>
          <w:b/>
          <w:sz w:val="20"/>
          <w:szCs w:val="20"/>
          <w:lang w:val="en-GB"/>
        </w:rPr>
      </w:pPr>
    </w:p>
    <w:p w:rsidR="00D50444" w:rsidRPr="00365C38" w:rsidRDefault="004E33B9" w:rsidP="004E33B9">
      <w:pPr>
        <w:pStyle w:val="YdSCVPIF"/>
        <w:numPr>
          <w:ilvl w:val="0"/>
          <w:numId w:val="43"/>
        </w:numPr>
        <w:tabs>
          <w:tab w:val="left" w:pos="426"/>
        </w:tabs>
        <w:ind w:left="0" w:firstLine="0"/>
        <w:rPr>
          <w:bCs/>
          <w:color w:val="auto"/>
        </w:rPr>
      </w:pPr>
      <w:r w:rsidRPr="00365C38">
        <w:rPr>
          <w:color w:val="auto"/>
          <w:lang w:eastAsia="es-PE"/>
        </w:rPr>
        <w:t xml:space="preserve">The </w:t>
      </w:r>
      <w:r w:rsidR="00723EED" w:rsidRPr="00365C38">
        <w:rPr>
          <w:color w:val="auto"/>
          <w:lang w:eastAsia="es-PE"/>
        </w:rPr>
        <w:t xml:space="preserve">proposed </w:t>
      </w:r>
      <w:r w:rsidRPr="00365C38">
        <w:rPr>
          <w:color w:val="auto"/>
          <w:lang w:eastAsia="es-PE"/>
        </w:rPr>
        <w:t xml:space="preserve">project is in line and consistent with </w:t>
      </w:r>
      <w:r w:rsidR="00723EED" w:rsidRPr="00365C38">
        <w:rPr>
          <w:color w:val="auto"/>
          <w:lang w:eastAsia="es-PE"/>
        </w:rPr>
        <w:t>the country’s existing national policies, strategies and plans relevant for biodiversity</w:t>
      </w:r>
      <w:r w:rsidRPr="00365C38">
        <w:rPr>
          <w:color w:val="auto"/>
          <w:lang w:eastAsia="es-PE"/>
        </w:rPr>
        <w:t xml:space="preserve">. </w:t>
      </w:r>
      <w:r w:rsidR="00DE316B" w:rsidRPr="00365C38">
        <w:rPr>
          <w:color w:val="auto"/>
          <w:lang w:eastAsia="es-PE"/>
        </w:rPr>
        <w:t>There are two levels to consider here though: firstly, references to the conservation and sustainable use of biological resources in general; and secondly, specific references to genetic resources</w:t>
      </w:r>
      <w:r w:rsidR="00C567EC" w:rsidRPr="00365C38">
        <w:rPr>
          <w:color w:val="auto"/>
          <w:lang w:eastAsia="es-PE"/>
        </w:rPr>
        <w:t xml:space="preserve"> and ABS-related matters. On the former, references are vast: t</w:t>
      </w:r>
      <w:r w:rsidRPr="00365C38">
        <w:rPr>
          <w:color w:val="auto"/>
          <w:lang w:eastAsia="es-PE"/>
        </w:rPr>
        <w:t>he National Strategy and Action Plan for the Sustainable Use</w:t>
      </w:r>
      <w:r w:rsidR="00C567EC" w:rsidRPr="00365C38">
        <w:rPr>
          <w:color w:val="auto"/>
          <w:lang w:eastAsia="es-PE"/>
        </w:rPr>
        <w:t xml:space="preserve"> of Biological Diversity (NBSAP</w:t>
      </w:r>
      <w:r w:rsidR="00EC10ED" w:rsidRPr="00365C38">
        <w:rPr>
          <w:color w:val="auto"/>
          <w:lang w:eastAsia="es-PE"/>
        </w:rPr>
        <w:t xml:space="preserve">; </w:t>
      </w:r>
      <w:r w:rsidRPr="00365C38">
        <w:rPr>
          <w:color w:val="auto"/>
          <w:lang w:eastAsia="es-PE"/>
        </w:rPr>
        <w:t>defined in 1997</w:t>
      </w:r>
      <w:r w:rsidR="00C567EC" w:rsidRPr="00365C38">
        <w:rPr>
          <w:color w:val="auto"/>
          <w:lang w:eastAsia="es-PE"/>
        </w:rPr>
        <w:t xml:space="preserve">, and later </w:t>
      </w:r>
      <w:r w:rsidRPr="00365C38">
        <w:rPr>
          <w:color w:val="auto"/>
          <w:lang w:eastAsia="es-PE"/>
        </w:rPr>
        <w:t>strengthened in 2002</w:t>
      </w:r>
      <w:r w:rsidR="00EC10ED" w:rsidRPr="00365C38">
        <w:rPr>
          <w:color w:val="auto"/>
          <w:lang w:eastAsia="es-PE"/>
        </w:rPr>
        <w:t xml:space="preserve">) as well as the National Action Plan for Environment and Sustainable Development (NAPE-SD), </w:t>
      </w:r>
      <w:r w:rsidR="009905E9" w:rsidRPr="00365C38">
        <w:rPr>
          <w:color w:val="auto"/>
          <w:lang w:eastAsia="es-PE"/>
        </w:rPr>
        <w:t>incorporate</w:t>
      </w:r>
      <w:r w:rsidR="00EC10ED" w:rsidRPr="00365C38">
        <w:rPr>
          <w:color w:val="auto"/>
          <w:lang w:eastAsia="es-PE"/>
        </w:rPr>
        <w:t xml:space="preserve"> global and national objectives </w:t>
      </w:r>
      <w:r w:rsidR="009905E9" w:rsidRPr="00365C38">
        <w:rPr>
          <w:color w:val="auto"/>
          <w:lang w:eastAsia="es-PE"/>
        </w:rPr>
        <w:t xml:space="preserve">advocating </w:t>
      </w:r>
      <w:r w:rsidR="00EC10ED" w:rsidRPr="00365C38">
        <w:rPr>
          <w:color w:val="auto"/>
          <w:lang w:eastAsia="es-PE"/>
        </w:rPr>
        <w:t>the conservation of biodiversity at the ecosystems, habitats and biomes levels</w:t>
      </w:r>
      <w:r w:rsidR="009905E9" w:rsidRPr="00365C38">
        <w:rPr>
          <w:color w:val="auto"/>
          <w:lang w:eastAsia="es-PE"/>
        </w:rPr>
        <w:t xml:space="preserve">, most notably through </w:t>
      </w:r>
      <w:r w:rsidRPr="00365C38">
        <w:rPr>
          <w:color w:val="auto"/>
          <w:lang w:eastAsia="es-PE"/>
        </w:rPr>
        <w:t xml:space="preserve">the creation of protected areas. The Algerian Government </w:t>
      </w:r>
      <w:r w:rsidR="0098629E" w:rsidRPr="00365C38">
        <w:rPr>
          <w:color w:val="auto"/>
          <w:lang w:eastAsia="es-PE"/>
        </w:rPr>
        <w:t xml:space="preserve">in 2009 </w:t>
      </w:r>
      <w:r w:rsidRPr="00365C38">
        <w:rPr>
          <w:color w:val="auto"/>
          <w:lang w:eastAsia="es-PE"/>
        </w:rPr>
        <w:t xml:space="preserve">completed </w:t>
      </w:r>
      <w:r w:rsidR="0098629E" w:rsidRPr="00365C38">
        <w:rPr>
          <w:color w:val="auto"/>
          <w:lang w:eastAsia="es-PE"/>
        </w:rPr>
        <w:t xml:space="preserve">its </w:t>
      </w:r>
      <w:r w:rsidRPr="00365C38">
        <w:rPr>
          <w:color w:val="auto"/>
          <w:lang w:eastAsia="es-PE"/>
        </w:rPr>
        <w:t xml:space="preserve">Fourth National Report </w:t>
      </w:r>
      <w:r w:rsidR="0098629E" w:rsidRPr="00365C38">
        <w:rPr>
          <w:color w:val="auto"/>
          <w:lang w:eastAsia="es-PE"/>
        </w:rPr>
        <w:t xml:space="preserve">to </w:t>
      </w:r>
      <w:r w:rsidRPr="00365C38">
        <w:rPr>
          <w:color w:val="auto"/>
          <w:lang w:eastAsia="es-PE"/>
        </w:rPr>
        <w:t>the CBD</w:t>
      </w:r>
      <w:r w:rsidR="0098629E" w:rsidRPr="00365C38">
        <w:rPr>
          <w:color w:val="auto"/>
          <w:lang w:eastAsia="es-PE"/>
        </w:rPr>
        <w:t xml:space="preserve"> </w:t>
      </w:r>
      <w:r w:rsidRPr="00365C38">
        <w:rPr>
          <w:color w:val="auto"/>
          <w:lang w:eastAsia="es-PE"/>
        </w:rPr>
        <w:t xml:space="preserve">on progress achieved in implementing </w:t>
      </w:r>
      <w:r w:rsidR="0098629E" w:rsidRPr="00365C38">
        <w:rPr>
          <w:color w:val="auto"/>
          <w:lang w:eastAsia="es-PE"/>
        </w:rPr>
        <w:t xml:space="preserve">the Strategic Plan for </w:t>
      </w:r>
      <w:r w:rsidRPr="00365C38">
        <w:rPr>
          <w:color w:val="auto"/>
          <w:lang w:eastAsia="es-PE"/>
        </w:rPr>
        <w:t>2002-2010</w:t>
      </w:r>
      <w:r w:rsidR="0098629E" w:rsidRPr="00365C38">
        <w:rPr>
          <w:color w:val="auto"/>
          <w:lang w:eastAsia="es-PE"/>
        </w:rPr>
        <w:t xml:space="preserve"> </w:t>
      </w:r>
      <w:r w:rsidRPr="00365C38">
        <w:rPr>
          <w:color w:val="auto"/>
          <w:lang w:eastAsia="es-PE"/>
        </w:rPr>
        <w:t xml:space="preserve">and, in particular, towards its objective to reduce the rate of biodiversity loss at the national level. This assessment report will be catalytic in pushing forward a proposal for developing a new national biodiversity strategy and action plan to 2020, in accordance with the provisions of the </w:t>
      </w:r>
      <w:r w:rsidR="0098629E" w:rsidRPr="00365C38">
        <w:rPr>
          <w:color w:val="auto"/>
          <w:lang w:eastAsia="es-PE"/>
        </w:rPr>
        <w:t xml:space="preserve">CBD </w:t>
      </w:r>
      <w:r w:rsidRPr="00365C38">
        <w:rPr>
          <w:color w:val="auto"/>
          <w:lang w:eastAsia="es-PE"/>
        </w:rPr>
        <w:t>S</w:t>
      </w:r>
      <w:r w:rsidR="0098629E" w:rsidRPr="00365C38">
        <w:rPr>
          <w:color w:val="auto"/>
          <w:lang w:eastAsia="es-PE"/>
        </w:rPr>
        <w:t>trategic Plan for Biodiversity 2011-2020</w:t>
      </w:r>
      <w:r w:rsidRPr="00365C38">
        <w:rPr>
          <w:color w:val="auto"/>
          <w:lang w:eastAsia="es-PE"/>
        </w:rPr>
        <w:t xml:space="preserve">. </w:t>
      </w:r>
      <w:r w:rsidR="00C737FE" w:rsidRPr="00365C38">
        <w:rPr>
          <w:color w:val="auto"/>
        </w:rPr>
        <w:t>The project in the wider sense is moreover consistent with t</w:t>
      </w:r>
      <w:r w:rsidR="00692ADA" w:rsidRPr="00365C38">
        <w:rPr>
          <w:color w:val="auto"/>
        </w:rPr>
        <w:t xml:space="preserve">he National Scheme of Land Planning 2030 (SNAT), which defines the basic strategic guidelines and requirements of national policy development and sustainable development planning; the SNAT </w:t>
      </w:r>
      <w:r w:rsidR="00C737FE" w:rsidRPr="00365C38">
        <w:rPr>
          <w:color w:val="auto"/>
        </w:rPr>
        <w:t xml:space="preserve">through </w:t>
      </w:r>
      <w:r w:rsidR="00692ADA" w:rsidRPr="00365C38">
        <w:rPr>
          <w:color w:val="auto"/>
        </w:rPr>
        <w:t xml:space="preserve">Territorial Action Programmes </w:t>
      </w:r>
      <w:r w:rsidR="00C737FE" w:rsidRPr="00365C38">
        <w:rPr>
          <w:color w:val="auto"/>
        </w:rPr>
        <w:t xml:space="preserve">has </w:t>
      </w:r>
      <w:r w:rsidR="00692ADA" w:rsidRPr="00365C38">
        <w:rPr>
          <w:color w:val="auto"/>
        </w:rPr>
        <w:t>a direct relationship with biodiversity</w:t>
      </w:r>
      <w:r w:rsidR="00C737FE" w:rsidRPr="00365C38">
        <w:rPr>
          <w:color w:val="auto"/>
        </w:rPr>
        <w:t xml:space="preserve">, such as on </w:t>
      </w:r>
      <w:r w:rsidR="0000388B" w:rsidRPr="00365C38">
        <w:rPr>
          <w:bCs/>
          <w:color w:val="auto"/>
        </w:rPr>
        <w:t>“</w:t>
      </w:r>
      <w:r w:rsidR="00C737FE" w:rsidRPr="00365C38">
        <w:rPr>
          <w:bCs/>
          <w:color w:val="auto"/>
        </w:rPr>
        <w:t>Soils and steppe</w:t>
      </w:r>
      <w:r w:rsidR="0000388B" w:rsidRPr="00365C38">
        <w:rPr>
          <w:bCs/>
          <w:color w:val="auto"/>
        </w:rPr>
        <w:t>”</w:t>
      </w:r>
      <w:r w:rsidR="00C737FE" w:rsidRPr="00365C38">
        <w:rPr>
          <w:bCs/>
          <w:color w:val="auto"/>
        </w:rPr>
        <w:t xml:space="preserve"> (preservation and enhancement of the steppe ecosystem and land in an integrated and coordinated)</w:t>
      </w:r>
      <w:r w:rsidR="0000388B" w:rsidRPr="00365C38">
        <w:rPr>
          <w:bCs/>
          <w:color w:val="auto"/>
        </w:rPr>
        <w:t xml:space="preserve"> and “Nature and cultural parks”</w:t>
      </w:r>
      <w:r w:rsidR="00C737FE" w:rsidRPr="00365C38">
        <w:rPr>
          <w:bCs/>
          <w:color w:val="auto"/>
        </w:rPr>
        <w:t xml:space="preserve"> </w:t>
      </w:r>
      <w:r w:rsidR="0000388B" w:rsidRPr="00365C38">
        <w:rPr>
          <w:bCs/>
          <w:color w:val="auto"/>
        </w:rPr>
        <w:t>(</w:t>
      </w:r>
      <w:r w:rsidR="00C737FE" w:rsidRPr="00365C38">
        <w:rPr>
          <w:bCs/>
          <w:color w:val="auto"/>
        </w:rPr>
        <w:t>preservation and enhancement of natural and cultural parks in the highlands by the creation of parks and cultural centres around archaeological sites</w:t>
      </w:r>
      <w:r w:rsidR="0000388B" w:rsidRPr="00365C38">
        <w:rPr>
          <w:bCs/>
          <w:color w:val="auto"/>
        </w:rPr>
        <w:t xml:space="preserve">). The project is also consistent </w:t>
      </w:r>
      <w:r w:rsidR="0055394E" w:rsidRPr="00365C38">
        <w:rPr>
          <w:bCs/>
          <w:color w:val="auto"/>
        </w:rPr>
        <w:t>with the Master Plan for Natural Spaces and Protected Areas and with the Master Plan for Coastal Development (where it promotes the conservation and recovery of the fragile and coveted ecosystems in coastal areas).</w:t>
      </w:r>
      <w:r w:rsidR="00023E30" w:rsidRPr="00365C38">
        <w:rPr>
          <w:bCs/>
          <w:color w:val="auto"/>
        </w:rPr>
        <w:t xml:space="preserve"> Biodiversity considerations are also integrated into several sectoral strategies, including the National Strategy for Sustainable Agricultural Development, the Strategy for Agricultural and Rural Renewal and the National Plans for Forest Development and Reforestation. </w:t>
      </w:r>
    </w:p>
    <w:p w:rsidR="00D50444" w:rsidRPr="003708B2" w:rsidRDefault="00D50444" w:rsidP="00D50444">
      <w:pPr>
        <w:pStyle w:val="YdSCVPIF"/>
        <w:tabs>
          <w:tab w:val="left" w:pos="426"/>
        </w:tabs>
        <w:ind w:left="0"/>
        <w:rPr>
          <w:bCs/>
          <w:color w:val="FF0000"/>
        </w:rPr>
      </w:pPr>
    </w:p>
    <w:p w:rsidR="00785E80" w:rsidRPr="00365C38" w:rsidRDefault="009905E9" w:rsidP="00E20BD3">
      <w:pPr>
        <w:pStyle w:val="YdSCVPIF"/>
        <w:numPr>
          <w:ilvl w:val="0"/>
          <w:numId w:val="43"/>
        </w:numPr>
        <w:tabs>
          <w:tab w:val="left" w:pos="426"/>
        </w:tabs>
        <w:ind w:left="0" w:firstLine="0"/>
        <w:rPr>
          <w:bCs/>
          <w:color w:val="auto"/>
        </w:rPr>
      </w:pPr>
      <w:r w:rsidRPr="00365C38">
        <w:rPr>
          <w:color w:val="auto"/>
          <w:lang w:eastAsia="es-PE"/>
        </w:rPr>
        <w:lastRenderedPageBreak/>
        <w:t xml:space="preserve">At the same time, specific references to </w:t>
      </w:r>
      <w:r w:rsidR="0081423D" w:rsidRPr="00365C38">
        <w:rPr>
          <w:color w:val="auto"/>
          <w:lang w:eastAsia="es-PE"/>
        </w:rPr>
        <w:t xml:space="preserve">genetic resources </w:t>
      </w:r>
      <w:r w:rsidR="00B57C21" w:rsidRPr="00365C38">
        <w:rPr>
          <w:color w:val="auto"/>
          <w:lang w:eastAsia="es-PE"/>
        </w:rPr>
        <w:t xml:space="preserve">(including on access and benefit </w:t>
      </w:r>
      <w:r w:rsidR="00B57C21" w:rsidRPr="00F21CD7">
        <w:rPr>
          <w:color w:val="auto"/>
          <w:lang w:eastAsia="es-PE"/>
        </w:rPr>
        <w:t xml:space="preserve">sharing and </w:t>
      </w:r>
      <w:r w:rsidR="006935ED" w:rsidRPr="00F21CD7">
        <w:rPr>
          <w:color w:val="auto"/>
          <w:lang w:eastAsia="es-PE"/>
        </w:rPr>
        <w:t xml:space="preserve">the associated </w:t>
      </w:r>
      <w:r w:rsidR="00B57C21" w:rsidRPr="00F21CD7">
        <w:rPr>
          <w:color w:val="auto"/>
          <w:lang w:eastAsia="es-PE"/>
        </w:rPr>
        <w:t xml:space="preserve">traditional knowledge) </w:t>
      </w:r>
      <w:r w:rsidR="0081423D" w:rsidRPr="00F21CD7">
        <w:rPr>
          <w:color w:val="auto"/>
          <w:lang w:eastAsia="es-PE"/>
        </w:rPr>
        <w:t xml:space="preserve">are </w:t>
      </w:r>
      <w:r w:rsidR="0026433C" w:rsidRPr="00F21CD7">
        <w:rPr>
          <w:color w:val="auto"/>
          <w:lang w:eastAsia="es-PE"/>
        </w:rPr>
        <w:t xml:space="preserve">still relatively </w:t>
      </w:r>
      <w:r w:rsidR="0081423D" w:rsidRPr="00F21CD7">
        <w:rPr>
          <w:color w:val="auto"/>
          <w:lang w:eastAsia="es-PE"/>
        </w:rPr>
        <w:t>weak</w:t>
      </w:r>
      <w:r w:rsidR="0026433C" w:rsidRPr="00F21CD7">
        <w:rPr>
          <w:color w:val="auto"/>
          <w:lang w:eastAsia="es-PE"/>
        </w:rPr>
        <w:t xml:space="preserve"> </w:t>
      </w:r>
      <w:r w:rsidR="00D50444" w:rsidRPr="00F21CD7">
        <w:rPr>
          <w:color w:val="auto"/>
          <w:lang w:eastAsia="es-PE"/>
        </w:rPr>
        <w:t xml:space="preserve">in the prevailing policies </w:t>
      </w:r>
      <w:r w:rsidR="0026433C" w:rsidRPr="00F21CD7">
        <w:rPr>
          <w:color w:val="auto"/>
          <w:lang w:eastAsia="es-PE"/>
        </w:rPr>
        <w:t xml:space="preserve">– </w:t>
      </w:r>
      <w:r w:rsidR="0081423D" w:rsidRPr="00F21CD7">
        <w:rPr>
          <w:color w:val="auto"/>
          <w:lang w:eastAsia="es-PE"/>
        </w:rPr>
        <w:t>the</w:t>
      </w:r>
      <w:r w:rsidR="0026433C" w:rsidRPr="00F21CD7">
        <w:rPr>
          <w:color w:val="auto"/>
          <w:lang w:eastAsia="es-PE"/>
        </w:rPr>
        <w:t xml:space="preserve"> </w:t>
      </w:r>
      <w:r w:rsidR="0081423D" w:rsidRPr="00F21CD7">
        <w:rPr>
          <w:color w:val="auto"/>
          <w:lang w:eastAsia="es-PE"/>
        </w:rPr>
        <w:t>NBSAP refers to</w:t>
      </w:r>
      <w:r w:rsidR="008C75F4" w:rsidRPr="00F21CD7">
        <w:rPr>
          <w:color w:val="auto"/>
          <w:lang w:eastAsia="es-PE"/>
        </w:rPr>
        <w:t xml:space="preserve"> the </w:t>
      </w:r>
      <w:r w:rsidR="0081423D" w:rsidRPr="00F21CD7">
        <w:rPr>
          <w:color w:val="auto"/>
          <w:lang w:eastAsia="es-PE"/>
        </w:rPr>
        <w:t>need to avoid bio-pirac</w:t>
      </w:r>
      <w:r w:rsidR="0026433C" w:rsidRPr="00F21CD7">
        <w:rPr>
          <w:color w:val="auto"/>
          <w:lang w:eastAsia="es-PE"/>
        </w:rPr>
        <w:t>y</w:t>
      </w:r>
      <w:r w:rsidR="008C75F4" w:rsidRPr="00F21CD7">
        <w:rPr>
          <w:color w:val="auto"/>
          <w:lang w:eastAsia="es-PE"/>
        </w:rPr>
        <w:t xml:space="preserve"> (the challenges of regulating access to genetic resources, as well as their collecting and trading)</w:t>
      </w:r>
      <w:r w:rsidR="0026433C" w:rsidRPr="00F21CD7">
        <w:rPr>
          <w:color w:val="auto"/>
          <w:lang w:eastAsia="es-PE"/>
        </w:rPr>
        <w:t>; the need for scient</w:t>
      </w:r>
      <w:r w:rsidR="0081423D" w:rsidRPr="00F21CD7">
        <w:rPr>
          <w:color w:val="auto"/>
          <w:lang w:eastAsia="es-PE"/>
        </w:rPr>
        <w:t>ific</w:t>
      </w:r>
      <w:r w:rsidR="0081423D" w:rsidRPr="00365C38">
        <w:rPr>
          <w:color w:val="auto"/>
          <w:lang w:eastAsia="es-PE"/>
        </w:rPr>
        <w:t xml:space="preserve"> research and experiments </w:t>
      </w:r>
      <w:r w:rsidR="0026433C" w:rsidRPr="00365C38">
        <w:rPr>
          <w:color w:val="auto"/>
          <w:lang w:eastAsia="es-PE"/>
        </w:rPr>
        <w:t xml:space="preserve">on genetic resources on species native to Algeria by national laboratories; the need to regulate the access </w:t>
      </w:r>
      <w:r w:rsidR="006A067E" w:rsidRPr="00365C38">
        <w:rPr>
          <w:color w:val="auto"/>
          <w:lang w:eastAsia="es-PE"/>
        </w:rPr>
        <w:t xml:space="preserve">by foreigners </w:t>
      </w:r>
      <w:r w:rsidR="0026433C" w:rsidRPr="00365C38">
        <w:rPr>
          <w:color w:val="auto"/>
          <w:lang w:eastAsia="es-PE"/>
        </w:rPr>
        <w:t xml:space="preserve">to </w:t>
      </w:r>
      <w:r w:rsidR="006A067E" w:rsidRPr="00365C38">
        <w:rPr>
          <w:color w:val="auto"/>
          <w:lang w:eastAsia="es-PE"/>
        </w:rPr>
        <w:t xml:space="preserve">the country’s </w:t>
      </w:r>
      <w:r w:rsidR="0026433C" w:rsidRPr="00365C38">
        <w:rPr>
          <w:color w:val="auto"/>
          <w:lang w:eastAsia="es-PE"/>
        </w:rPr>
        <w:t>genetic material</w:t>
      </w:r>
      <w:r w:rsidR="006A067E" w:rsidRPr="00365C38">
        <w:rPr>
          <w:color w:val="auto"/>
          <w:lang w:eastAsia="es-PE"/>
        </w:rPr>
        <w:t>, seeking compensation</w:t>
      </w:r>
      <w:r w:rsidR="0026433C" w:rsidRPr="00365C38">
        <w:rPr>
          <w:color w:val="auto"/>
          <w:lang w:eastAsia="es-PE"/>
        </w:rPr>
        <w:t xml:space="preserve"> </w:t>
      </w:r>
      <w:r w:rsidR="006A067E" w:rsidRPr="00365C38">
        <w:rPr>
          <w:color w:val="auto"/>
          <w:lang w:eastAsia="es-PE"/>
        </w:rPr>
        <w:t>through technology transfer and the sharing of benefits from their utilisation; the integration of genes and their values into the common national biological heritage; the issuance of patents based on payable usage rights</w:t>
      </w:r>
      <w:r w:rsidR="00B57C21" w:rsidRPr="00365C38">
        <w:rPr>
          <w:color w:val="auto"/>
          <w:lang w:eastAsia="es-PE"/>
        </w:rPr>
        <w:t xml:space="preserve">; and </w:t>
      </w:r>
      <w:r w:rsidR="00E20BD3" w:rsidRPr="00365C38">
        <w:rPr>
          <w:bCs/>
          <w:color w:val="auto"/>
        </w:rPr>
        <w:t>t</w:t>
      </w:r>
      <w:r w:rsidR="00B57C21" w:rsidRPr="00365C38">
        <w:rPr>
          <w:bCs/>
          <w:color w:val="auto"/>
        </w:rPr>
        <w:t xml:space="preserve">he need to expand </w:t>
      </w:r>
      <w:r w:rsidR="00B57C21" w:rsidRPr="00365C38">
        <w:rPr>
          <w:color w:val="auto"/>
          <w:lang w:eastAsia="es-PE"/>
        </w:rPr>
        <w:t xml:space="preserve">surveys on </w:t>
      </w:r>
      <w:r w:rsidR="00E20BD3" w:rsidRPr="00365C38">
        <w:rPr>
          <w:color w:val="auto"/>
          <w:lang w:eastAsia="es-PE"/>
        </w:rPr>
        <w:t>ethno-botanical knowledge and practices and on traditional knowledge to define the baseline and complete data bases.</w:t>
      </w:r>
      <w:r w:rsidR="00D50444" w:rsidRPr="00365C38">
        <w:rPr>
          <w:color w:val="auto"/>
          <w:lang w:eastAsia="es-PE"/>
        </w:rPr>
        <w:t xml:space="preserve"> This is not altogether surprising given that many policies predate the adoption of the ABS Nagoya Protocol, but only pays tribute to the importance of the here-proposed project. </w:t>
      </w:r>
    </w:p>
    <w:p w:rsidR="00A95F8E" w:rsidRPr="003708B2" w:rsidRDefault="00A95F8E" w:rsidP="00092E6E">
      <w:pPr>
        <w:jc w:val="both"/>
        <w:rPr>
          <w:sz w:val="20"/>
          <w:lang w:val="en-GB"/>
        </w:rPr>
      </w:pPr>
    </w:p>
    <w:p w:rsidR="00092E6E" w:rsidRPr="003708B2" w:rsidRDefault="00870816" w:rsidP="00092E6E">
      <w:pPr>
        <w:jc w:val="both"/>
        <w:rPr>
          <w:sz w:val="20"/>
          <w:szCs w:val="20"/>
          <w:lang w:val="en-GB"/>
        </w:rPr>
      </w:pPr>
      <w:r w:rsidRPr="003708B2">
        <w:rPr>
          <w:b/>
          <w:sz w:val="20"/>
          <w:szCs w:val="20"/>
          <w:lang w:val="en-GB"/>
        </w:rPr>
        <w:t>B</w:t>
      </w:r>
      <w:r w:rsidR="00AE49B5" w:rsidRPr="003708B2">
        <w:rPr>
          <w:b/>
          <w:sz w:val="20"/>
          <w:szCs w:val="20"/>
          <w:lang w:val="en-GB"/>
        </w:rPr>
        <w:t xml:space="preserve">.2. </w:t>
      </w:r>
      <w:r w:rsidR="00E51A9E" w:rsidRPr="003708B2">
        <w:rPr>
          <w:b/>
          <w:sz w:val="20"/>
          <w:szCs w:val="20"/>
          <w:lang w:val="en-GB"/>
        </w:rPr>
        <w:t xml:space="preserve">GEF </w:t>
      </w:r>
      <w:r w:rsidR="00F91DD9" w:rsidRPr="003708B2">
        <w:rPr>
          <w:b/>
          <w:sz w:val="20"/>
          <w:szCs w:val="20"/>
          <w:lang w:val="en-GB"/>
        </w:rPr>
        <w:t xml:space="preserve">focal area and/or </w:t>
      </w:r>
      <w:r w:rsidR="00E51A9E" w:rsidRPr="003708B2">
        <w:rPr>
          <w:b/>
          <w:sz w:val="20"/>
          <w:szCs w:val="20"/>
          <w:lang w:val="en-GB"/>
        </w:rPr>
        <w:t>fund(s) strategies, eligibility criteria and priorities</w:t>
      </w:r>
      <w:r w:rsidR="002C7D5B" w:rsidRPr="003708B2">
        <w:rPr>
          <w:sz w:val="20"/>
          <w:szCs w:val="20"/>
          <w:lang w:val="en-GB"/>
        </w:rPr>
        <w:t>:</w:t>
      </w:r>
    </w:p>
    <w:p w:rsidR="00092E6E" w:rsidRPr="003708B2" w:rsidRDefault="00092E6E" w:rsidP="00092E6E">
      <w:pPr>
        <w:jc w:val="both"/>
        <w:rPr>
          <w:sz w:val="20"/>
          <w:szCs w:val="20"/>
          <w:lang w:val="en-GB"/>
        </w:rPr>
      </w:pPr>
    </w:p>
    <w:p w:rsidR="00092E6E" w:rsidRPr="003708B2" w:rsidRDefault="000F23BF" w:rsidP="00522FA6">
      <w:pPr>
        <w:pStyle w:val="YdSCVPIF"/>
        <w:numPr>
          <w:ilvl w:val="0"/>
          <w:numId w:val="43"/>
        </w:numPr>
        <w:tabs>
          <w:tab w:val="left" w:pos="426"/>
        </w:tabs>
        <w:ind w:left="0" w:firstLine="0"/>
        <w:rPr>
          <w:color w:val="auto"/>
        </w:rPr>
      </w:pPr>
      <w:r w:rsidRPr="003708B2">
        <w:rPr>
          <w:color w:val="auto"/>
        </w:rPr>
        <w:t>The project addresses the GEF 5 BD4 Focal Area objective – Build capacity on access to genetic resources and benefit sharing, contributi</w:t>
      </w:r>
      <w:r w:rsidR="00522FA6" w:rsidRPr="003708B2">
        <w:rPr>
          <w:color w:val="auto"/>
        </w:rPr>
        <w:t>ng directly towards Outcome 4.1 “</w:t>
      </w:r>
      <w:r w:rsidRPr="003708B2">
        <w:rPr>
          <w:color w:val="auto"/>
        </w:rPr>
        <w:t>Legal and regulatory frameworks, and administrative procedures established that enable access to genetic resources and benefit sharing in accordance with the CBD provisions</w:t>
      </w:r>
      <w:r w:rsidR="00522FA6" w:rsidRPr="003708B2">
        <w:rPr>
          <w:color w:val="auto"/>
        </w:rPr>
        <w:t>”</w:t>
      </w:r>
      <w:r w:rsidRPr="003708B2">
        <w:rPr>
          <w:color w:val="auto"/>
        </w:rPr>
        <w:t xml:space="preserve"> and Output 4.1 </w:t>
      </w:r>
      <w:r w:rsidR="00522FA6" w:rsidRPr="003708B2">
        <w:rPr>
          <w:color w:val="auto"/>
        </w:rPr>
        <w:t>“</w:t>
      </w:r>
      <w:r w:rsidRPr="003708B2">
        <w:rPr>
          <w:color w:val="auto"/>
        </w:rPr>
        <w:t>Access and benefit-sharing agreements that recognize the core ABS principles of Prior Informed Consent (PIC) and Mutually Agreed Terms (MAT) including the fair and equitable sharing of benefits. The project is also consistent with the eligibility criteria and priorities of the GEF Trust Fund, as it will support the Government of Algeria in developing a national ABS framework and related capacity to implement this regime, with a</w:t>
      </w:r>
      <w:r w:rsidR="00BC5B8A" w:rsidRPr="003708B2">
        <w:rPr>
          <w:color w:val="auto"/>
        </w:rPr>
        <w:t>ppropriate consideration to PIC;</w:t>
      </w:r>
      <w:r w:rsidRPr="003708B2">
        <w:rPr>
          <w:color w:val="auto"/>
        </w:rPr>
        <w:t xml:space="preserve"> traditional knowledge holders; promoting bio-prospecting and </w:t>
      </w:r>
      <w:r w:rsidR="00BC5B8A" w:rsidRPr="003708B2">
        <w:rPr>
          <w:color w:val="auto"/>
        </w:rPr>
        <w:t xml:space="preserve">related </w:t>
      </w:r>
      <w:r w:rsidRPr="003708B2">
        <w:rPr>
          <w:color w:val="auto"/>
        </w:rPr>
        <w:t>value adding chains; and ensuring that benefits generated (both monetary and non monetary) are fairly shared. In addition, the project will facilitate private sector engagement, as well as projects targeting investments in the conservation and sustainable use of genetic resources in in-situ and ex situ conditions.</w:t>
      </w:r>
    </w:p>
    <w:p w:rsidR="00431FE8" w:rsidRPr="003708B2" w:rsidRDefault="00431FE8" w:rsidP="00092E6E">
      <w:pPr>
        <w:jc w:val="both"/>
        <w:rPr>
          <w:sz w:val="20"/>
          <w:lang w:val="en-GB"/>
        </w:rPr>
      </w:pPr>
    </w:p>
    <w:p w:rsidR="00F61A2D" w:rsidRPr="003708B2" w:rsidRDefault="00F61A2D" w:rsidP="00092E6E">
      <w:pPr>
        <w:jc w:val="both"/>
        <w:rPr>
          <w:sz w:val="20"/>
          <w:szCs w:val="20"/>
          <w:lang w:val="en-GB"/>
        </w:rPr>
      </w:pPr>
      <w:r w:rsidRPr="003708B2">
        <w:rPr>
          <w:b/>
          <w:sz w:val="20"/>
          <w:szCs w:val="20"/>
          <w:lang w:val="en-GB"/>
        </w:rPr>
        <w:t>B.3 The GEF Agency’s comparative advantage for implementing this project</w:t>
      </w:r>
      <w:r w:rsidRPr="003708B2">
        <w:rPr>
          <w:sz w:val="20"/>
          <w:szCs w:val="20"/>
          <w:lang w:val="en-GB"/>
        </w:rPr>
        <w:t>:</w:t>
      </w:r>
    </w:p>
    <w:p w:rsidR="00F61A2D" w:rsidRPr="003708B2" w:rsidRDefault="00F61A2D" w:rsidP="00092E6E">
      <w:pPr>
        <w:jc w:val="both"/>
        <w:rPr>
          <w:sz w:val="20"/>
          <w:szCs w:val="20"/>
          <w:lang w:val="en-GB"/>
        </w:rPr>
      </w:pPr>
    </w:p>
    <w:p w:rsidR="00431FE8" w:rsidRDefault="00552C98" w:rsidP="00C0256E">
      <w:pPr>
        <w:pStyle w:val="YdSCVPIF"/>
        <w:numPr>
          <w:ilvl w:val="0"/>
          <w:numId w:val="43"/>
        </w:numPr>
        <w:tabs>
          <w:tab w:val="left" w:pos="426"/>
        </w:tabs>
        <w:ind w:left="0" w:firstLine="0"/>
        <w:rPr>
          <w:color w:val="auto"/>
        </w:rPr>
      </w:pPr>
      <w:r w:rsidRPr="00365C38">
        <w:rPr>
          <w:color w:val="auto"/>
        </w:rPr>
        <w:t xml:space="preserve">UNDP plays a key role in terms of capacity development at the global level, including </w:t>
      </w:r>
      <w:r w:rsidR="00E17413" w:rsidRPr="00365C38">
        <w:rPr>
          <w:color w:val="auto"/>
        </w:rPr>
        <w:t xml:space="preserve">in the field of </w:t>
      </w:r>
      <w:r w:rsidRPr="00365C38">
        <w:rPr>
          <w:color w:val="auto"/>
        </w:rPr>
        <w:t xml:space="preserve">biodiversity and genetic resources. The agency has broad experience in integrated policy development, the development of human resources, and institutional strengthening, in addition to non-governmental and community participation. Sustainability (and more particularly, sustainable use) is one of the UNDP’s signature programs within the biodiversity arena. UNDP has a significant </w:t>
      </w:r>
      <w:r w:rsidR="008867A7" w:rsidRPr="00365C38">
        <w:rPr>
          <w:color w:val="auto"/>
        </w:rPr>
        <w:t xml:space="preserve">global </w:t>
      </w:r>
      <w:r w:rsidRPr="00365C38">
        <w:rPr>
          <w:color w:val="auto"/>
        </w:rPr>
        <w:t xml:space="preserve">portfolio of projects that implement strategies to address management, financial, ecosystem and sector-oriented services. </w:t>
      </w:r>
      <w:r w:rsidR="00BA023B" w:rsidRPr="00365C38">
        <w:rPr>
          <w:color w:val="auto"/>
        </w:rPr>
        <w:t xml:space="preserve">Also the global portfolio of projects on ABS has grown steadily over the past years. </w:t>
      </w:r>
      <w:r w:rsidR="00E00B42" w:rsidRPr="00365C38">
        <w:rPr>
          <w:color w:val="auto"/>
        </w:rPr>
        <w:t>Moreover, UNDP has for year</w:t>
      </w:r>
      <w:r w:rsidR="00DE72B5" w:rsidRPr="00365C38">
        <w:rPr>
          <w:color w:val="auto"/>
        </w:rPr>
        <w:t>s</w:t>
      </w:r>
      <w:r w:rsidR="00E00B42" w:rsidRPr="00365C38">
        <w:rPr>
          <w:color w:val="auto"/>
        </w:rPr>
        <w:t xml:space="preserve"> played a</w:t>
      </w:r>
      <w:r w:rsidR="00531D5C" w:rsidRPr="00365C38">
        <w:rPr>
          <w:color w:val="auto"/>
        </w:rPr>
        <w:t xml:space="preserve">n important </w:t>
      </w:r>
      <w:r w:rsidR="00E00B42" w:rsidRPr="00365C38">
        <w:rPr>
          <w:color w:val="auto"/>
        </w:rPr>
        <w:t xml:space="preserve">role in supporting the implementation </w:t>
      </w:r>
      <w:r w:rsidR="00531D5C" w:rsidRPr="00365C38">
        <w:rPr>
          <w:color w:val="auto"/>
        </w:rPr>
        <w:t xml:space="preserve">of GEF </w:t>
      </w:r>
      <w:r w:rsidR="00DE72B5" w:rsidRPr="00365C38">
        <w:rPr>
          <w:color w:val="auto"/>
        </w:rPr>
        <w:t xml:space="preserve">projects in Algeria. UNDP supported the </w:t>
      </w:r>
      <w:r w:rsidR="008867A7" w:rsidRPr="00365C38">
        <w:rPr>
          <w:color w:val="auto"/>
        </w:rPr>
        <w:t xml:space="preserve">Government of Algeria </w:t>
      </w:r>
      <w:r w:rsidR="00E00B42" w:rsidRPr="00365C38">
        <w:rPr>
          <w:color w:val="auto"/>
        </w:rPr>
        <w:t xml:space="preserve">in the preparation of its </w:t>
      </w:r>
      <w:r w:rsidR="00DE72B5" w:rsidRPr="00365C38">
        <w:rPr>
          <w:color w:val="auto"/>
        </w:rPr>
        <w:t xml:space="preserve">2005 </w:t>
      </w:r>
      <w:r w:rsidR="00E00B42" w:rsidRPr="00365C38">
        <w:rPr>
          <w:color w:val="auto"/>
        </w:rPr>
        <w:t xml:space="preserve">NBSAP and </w:t>
      </w:r>
      <w:r w:rsidR="00DE72B5" w:rsidRPr="00365C38">
        <w:rPr>
          <w:color w:val="auto"/>
        </w:rPr>
        <w:t xml:space="preserve">presently </w:t>
      </w:r>
      <w:r w:rsidR="008867A7" w:rsidRPr="00365C38">
        <w:rPr>
          <w:color w:val="auto"/>
        </w:rPr>
        <w:t xml:space="preserve">acts as implementing agency </w:t>
      </w:r>
      <w:r w:rsidR="00531D5C" w:rsidRPr="00365C38">
        <w:rPr>
          <w:color w:val="auto"/>
        </w:rPr>
        <w:t xml:space="preserve">for GEF projects for (i) </w:t>
      </w:r>
      <w:r w:rsidR="008867A7" w:rsidRPr="00365C38">
        <w:rPr>
          <w:color w:val="auto"/>
        </w:rPr>
        <w:t>the preparation of the new NBSAP and the 5</w:t>
      </w:r>
      <w:r w:rsidR="00E00B42" w:rsidRPr="00365C38">
        <w:rPr>
          <w:color w:val="auto"/>
        </w:rPr>
        <w:t>th National Report to the CBD</w:t>
      </w:r>
      <w:r w:rsidR="008867A7" w:rsidRPr="00365C38">
        <w:rPr>
          <w:color w:val="auto"/>
        </w:rPr>
        <w:t xml:space="preserve">, and </w:t>
      </w:r>
      <w:r w:rsidR="00531D5C" w:rsidRPr="00365C38">
        <w:rPr>
          <w:color w:val="auto"/>
        </w:rPr>
        <w:t xml:space="preserve">(ii) </w:t>
      </w:r>
      <w:r w:rsidR="008867A7" w:rsidRPr="00365C38">
        <w:rPr>
          <w:color w:val="auto"/>
        </w:rPr>
        <w:t>the strengthening of the national system of cultural parks</w:t>
      </w:r>
      <w:r w:rsidR="00BA023B" w:rsidRPr="00365C38">
        <w:rPr>
          <w:color w:val="auto"/>
        </w:rPr>
        <w:t xml:space="preserve">. </w:t>
      </w:r>
      <w:r w:rsidR="008867A7" w:rsidRPr="00365C38">
        <w:rPr>
          <w:color w:val="auto"/>
        </w:rPr>
        <w:t xml:space="preserve">UNDP has an established national office in Algiers with well-developed working relationships with the key stakeholders of the project. </w:t>
      </w:r>
      <w:r w:rsidR="00C0256E" w:rsidRPr="00365C38">
        <w:rPr>
          <w:color w:val="auto"/>
        </w:rPr>
        <w:t>UNDP Algeria’s Environment and Sustainable Development Portfolio is the largest in terms of financial resources (85% of the portfolio). The</w:t>
      </w:r>
      <w:r w:rsidR="008867A7" w:rsidRPr="00365C38">
        <w:rPr>
          <w:color w:val="auto"/>
        </w:rPr>
        <w:t xml:space="preserve"> office counts </w:t>
      </w:r>
      <w:r w:rsidR="002B6B25" w:rsidRPr="00365C38">
        <w:rPr>
          <w:color w:val="auto"/>
        </w:rPr>
        <w:t xml:space="preserve">with </w:t>
      </w:r>
      <w:r w:rsidR="008867A7" w:rsidRPr="00365C38">
        <w:rPr>
          <w:color w:val="auto"/>
        </w:rPr>
        <w:t>three profe</w:t>
      </w:r>
      <w:r w:rsidR="00531D5C" w:rsidRPr="00365C38">
        <w:rPr>
          <w:color w:val="auto"/>
        </w:rPr>
        <w:t xml:space="preserve">ssional staff dedicated to the </w:t>
      </w:r>
      <w:r w:rsidR="008867A7" w:rsidRPr="00365C38">
        <w:rPr>
          <w:color w:val="auto"/>
        </w:rPr>
        <w:t xml:space="preserve">Environment </w:t>
      </w:r>
      <w:r w:rsidR="00531D5C" w:rsidRPr="00365C38">
        <w:rPr>
          <w:color w:val="auto"/>
        </w:rPr>
        <w:t>&amp; Energy</w:t>
      </w:r>
      <w:r w:rsidR="008867A7" w:rsidRPr="00365C38">
        <w:rPr>
          <w:color w:val="auto"/>
        </w:rPr>
        <w:t xml:space="preserve"> portfolio, </w:t>
      </w:r>
      <w:r w:rsidR="002B6B25" w:rsidRPr="00365C38">
        <w:rPr>
          <w:color w:val="auto"/>
        </w:rPr>
        <w:t xml:space="preserve">in addition to operational support </w:t>
      </w:r>
      <w:r w:rsidR="00531D5C" w:rsidRPr="00365C38">
        <w:rPr>
          <w:color w:val="auto"/>
        </w:rPr>
        <w:t>staff</w:t>
      </w:r>
      <w:r w:rsidR="002B6B25" w:rsidRPr="00365C38">
        <w:rPr>
          <w:color w:val="auto"/>
        </w:rPr>
        <w:t xml:space="preserve"> </w:t>
      </w:r>
      <w:r w:rsidR="00531D5C" w:rsidRPr="00365C38">
        <w:rPr>
          <w:color w:val="auto"/>
        </w:rPr>
        <w:t>and senior</w:t>
      </w:r>
      <w:r w:rsidR="008867A7" w:rsidRPr="00365C38">
        <w:rPr>
          <w:color w:val="auto"/>
        </w:rPr>
        <w:t xml:space="preserve"> management. </w:t>
      </w:r>
      <w:r w:rsidRPr="00365C38">
        <w:rPr>
          <w:color w:val="auto"/>
        </w:rPr>
        <w:t xml:space="preserve">UNDP </w:t>
      </w:r>
      <w:r w:rsidR="00DF0685" w:rsidRPr="00365C38">
        <w:rPr>
          <w:color w:val="auto"/>
        </w:rPr>
        <w:t xml:space="preserve">Algeria </w:t>
      </w:r>
      <w:r w:rsidRPr="00365C38">
        <w:rPr>
          <w:color w:val="auto"/>
        </w:rPr>
        <w:t>is moreover backed by specialis</w:t>
      </w:r>
      <w:r w:rsidR="00DF0685" w:rsidRPr="00365C38">
        <w:rPr>
          <w:color w:val="auto"/>
        </w:rPr>
        <w:t>ed technical advisors from UNDP-</w:t>
      </w:r>
      <w:r w:rsidRPr="00365C38">
        <w:rPr>
          <w:color w:val="auto"/>
        </w:rPr>
        <w:t>GEF regional service centres</w:t>
      </w:r>
      <w:r w:rsidR="00120927" w:rsidRPr="00365C38">
        <w:rPr>
          <w:color w:val="auto"/>
        </w:rPr>
        <w:t xml:space="preserve"> that </w:t>
      </w:r>
      <w:r w:rsidR="00DF0685" w:rsidRPr="00365C38">
        <w:rPr>
          <w:color w:val="auto"/>
        </w:rPr>
        <w:t xml:space="preserve">will </w:t>
      </w:r>
      <w:r w:rsidRPr="00365C38">
        <w:rPr>
          <w:color w:val="auto"/>
        </w:rPr>
        <w:t>support</w:t>
      </w:r>
      <w:r w:rsidR="00DF0685" w:rsidRPr="00365C38">
        <w:rPr>
          <w:color w:val="auto"/>
        </w:rPr>
        <w:t xml:space="preserve"> </w:t>
      </w:r>
      <w:r w:rsidRPr="00365C38">
        <w:rPr>
          <w:color w:val="auto"/>
        </w:rPr>
        <w:t xml:space="preserve">project </w:t>
      </w:r>
      <w:r w:rsidR="00120927" w:rsidRPr="00365C38">
        <w:rPr>
          <w:color w:val="auto"/>
        </w:rPr>
        <w:t xml:space="preserve">implementation </w:t>
      </w:r>
      <w:r w:rsidRPr="00365C38">
        <w:rPr>
          <w:color w:val="auto"/>
        </w:rPr>
        <w:t xml:space="preserve">by building on UNDP’s experience at national, regional and global levels; this includes </w:t>
      </w:r>
      <w:r w:rsidR="00FC57C7" w:rsidRPr="00365C38">
        <w:rPr>
          <w:color w:val="auto"/>
        </w:rPr>
        <w:t xml:space="preserve">a francophone UNDP-GEF Regional Technical Advisor-Biodiversity, and </w:t>
      </w:r>
      <w:r w:rsidRPr="00365C38">
        <w:rPr>
          <w:color w:val="auto"/>
        </w:rPr>
        <w:t>a Senior Technical Advisor</w:t>
      </w:r>
      <w:r w:rsidR="00FC57C7" w:rsidRPr="00365C38">
        <w:rPr>
          <w:color w:val="auto"/>
        </w:rPr>
        <w:t>-</w:t>
      </w:r>
      <w:r w:rsidRPr="00365C38">
        <w:rPr>
          <w:color w:val="auto"/>
        </w:rPr>
        <w:t>ABS who holds a Ph.D. on a related topic with dir</w:t>
      </w:r>
      <w:r w:rsidR="00C0256E" w:rsidRPr="00365C38">
        <w:rPr>
          <w:color w:val="auto"/>
        </w:rPr>
        <w:t xml:space="preserve">ect experience in ABS projects. </w:t>
      </w:r>
      <w:r w:rsidR="00431FE8" w:rsidRPr="00365C38">
        <w:rPr>
          <w:color w:val="auto"/>
        </w:rPr>
        <w:t>UNDP has been active in Algeria since 1967. The GEF project is closely aligned with the strategic cooperation framework (UNDAF 2012-14) and with the Country Programme Action Plan (CPAP, 2012-14). The CPAP states that “the protection of natural resources, sustainable management of the environment, the fight against pollution and protection against the effects of climate change and natural disasters will be improved”. Result 23 of the CPAP is concerned with the strengthening of institutional capacities and national programs related to fight against desertification and the conservation and sustainable use of natural resources. The environment is also the theme that is best suited to projects whose activities and impact at the local level are promoted through the involvement and participation of local population and civil society.</w:t>
      </w:r>
    </w:p>
    <w:p w:rsidR="00D353A6" w:rsidRDefault="00D353A6" w:rsidP="00D353A6">
      <w:pPr>
        <w:pStyle w:val="YdSCVPIF"/>
        <w:tabs>
          <w:tab w:val="left" w:pos="426"/>
        </w:tabs>
        <w:ind w:left="0"/>
        <w:rPr>
          <w:color w:val="auto"/>
        </w:rPr>
      </w:pPr>
      <w:r>
        <w:rPr>
          <w:color w:val="auto"/>
        </w:rPr>
        <w:br/>
      </w:r>
    </w:p>
    <w:p w:rsidR="00D353A6" w:rsidRDefault="00D353A6" w:rsidP="00D353A6">
      <w:pPr>
        <w:pStyle w:val="YdSCVPIF"/>
        <w:tabs>
          <w:tab w:val="left" w:pos="426"/>
        </w:tabs>
        <w:ind w:left="0"/>
        <w:rPr>
          <w:color w:val="auto"/>
        </w:rPr>
      </w:pPr>
    </w:p>
    <w:p w:rsidR="00D353A6" w:rsidRDefault="00D353A6" w:rsidP="00D353A6">
      <w:pPr>
        <w:pStyle w:val="YdSCVPIF"/>
        <w:tabs>
          <w:tab w:val="left" w:pos="426"/>
        </w:tabs>
        <w:ind w:left="0"/>
        <w:rPr>
          <w:color w:val="auto"/>
        </w:rPr>
      </w:pPr>
    </w:p>
    <w:p w:rsidR="00D353A6" w:rsidRDefault="00D353A6" w:rsidP="00D353A6">
      <w:pPr>
        <w:pStyle w:val="YdSCVPIF"/>
        <w:tabs>
          <w:tab w:val="left" w:pos="426"/>
        </w:tabs>
        <w:ind w:left="0"/>
        <w:rPr>
          <w:color w:val="auto"/>
        </w:rPr>
      </w:pPr>
    </w:p>
    <w:p w:rsidR="00D353A6" w:rsidRPr="00365C38" w:rsidRDefault="00D353A6" w:rsidP="00D353A6">
      <w:pPr>
        <w:pStyle w:val="YdSCVPIF"/>
        <w:tabs>
          <w:tab w:val="left" w:pos="426"/>
        </w:tabs>
        <w:ind w:left="0"/>
        <w:rPr>
          <w:color w:val="auto"/>
        </w:rPr>
      </w:pPr>
    </w:p>
    <w:p w:rsidR="00F61A2D" w:rsidRPr="003708B2" w:rsidRDefault="00F61A2D" w:rsidP="00E13322">
      <w:pPr>
        <w:pStyle w:val="YdSCVPIF"/>
        <w:ind w:left="0"/>
        <w:rPr>
          <w:color w:val="FF0000"/>
        </w:rPr>
      </w:pPr>
    </w:p>
    <w:p w:rsidR="00F61A2D" w:rsidRPr="003708B2" w:rsidRDefault="00F61A2D" w:rsidP="00E13322">
      <w:pPr>
        <w:pStyle w:val="YdSCVPIF"/>
        <w:ind w:left="0"/>
        <w:rPr>
          <w:b/>
          <w:caps/>
          <w:color w:val="00B0F0"/>
          <w:sz w:val="22"/>
          <w:szCs w:val="22"/>
          <w:u w:val="single"/>
        </w:rPr>
      </w:pPr>
      <w:r w:rsidRPr="003708B2">
        <w:rPr>
          <w:b/>
          <w:caps/>
          <w:color w:val="00B0F0"/>
          <w:sz w:val="22"/>
          <w:szCs w:val="22"/>
          <w:u w:val="single"/>
        </w:rPr>
        <w:t>part iii:  approval/endorsement by gef operational focal point(s) and GEF agency</w:t>
      </w:r>
    </w:p>
    <w:p w:rsidR="00F61A2D" w:rsidRPr="003708B2" w:rsidRDefault="00F61A2D" w:rsidP="00E13322">
      <w:pPr>
        <w:pStyle w:val="YdSCVPIF"/>
        <w:ind w:left="0"/>
        <w:rPr>
          <w:b/>
          <w:caps/>
          <w:color w:val="00B0F0"/>
          <w:sz w:val="22"/>
          <w:szCs w:val="22"/>
          <w:u w:val="single"/>
        </w:rPr>
      </w:pPr>
    </w:p>
    <w:p w:rsidR="00F61A2D" w:rsidRPr="003708B2" w:rsidRDefault="0089257D" w:rsidP="00E13322">
      <w:pPr>
        <w:pStyle w:val="YdSCVPIF"/>
        <w:ind w:left="0"/>
        <w:rPr>
          <w:b/>
          <w:bCs/>
          <w:smallCaps/>
          <w:color w:val="auto"/>
          <w:sz w:val="22"/>
          <w:szCs w:val="22"/>
        </w:rPr>
      </w:pPr>
      <w:r>
        <w:rPr>
          <w:b/>
          <w:smallCaps/>
          <w:color w:val="auto"/>
          <w:sz w:val="22"/>
          <w:szCs w:val="22"/>
        </w:rPr>
        <w:t>A</w:t>
      </w:r>
      <w:r w:rsidR="00F61A2D" w:rsidRPr="003708B2">
        <w:rPr>
          <w:b/>
          <w:smallCaps/>
          <w:color w:val="auto"/>
          <w:sz w:val="22"/>
          <w:szCs w:val="22"/>
        </w:rPr>
        <w:t xml:space="preserve">. </w:t>
      </w:r>
      <w:r w:rsidR="00F61A2D" w:rsidRPr="003708B2">
        <w:rPr>
          <w:b/>
          <w:smallCaps/>
          <w:color w:val="auto"/>
          <w:sz w:val="22"/>
          <w:szCs w:val="22"/>
        </w:rPr>
        <w:tab/>
      </w:r>
      <w:r w:rsidR="00F61A2D" w:rsidRPr="003708B2">
        <w:rPr>
          <w:b/>
          <w:bCs/>
          <w:smallCaps/>
          <w:color w:val="auto"/>
          <w:sz w:val="22"/>
          <w:szCs w:val="22"/>
        </w:rPr>
        <w:t>Record of Endorsement of GEF Operational Focal Point(S) on Behalf of the Government:</w:t>
      </w:r>
    </w:p>
    <w:p w:rsidR="00F61A2D" w:rsidRPr="003708B2" w:rsidRDefault="00F61A2D" w:rsidP="00E13322">
      <w:pPr>
        <w:pStyle w:val="YdSCVPIF"/>
        <w:ind w:left="0"/>
        <w:rPr>
          <w:color w:val="auto"/>
        </w:rPr>
      </w:pPr>
    </w:p>
    <w:tbl>
      <w:tblPr>
        <w:tblStyle w:val="Grilledutableau"/>
        <w:tblW w:w="0" w:type="auto"/>
        <w:tblInd w:w="108" w:type="dxa"/>
        <w:tblLook w:val="04A0" w:firstRow="1" w:lastRow="0" w:firstColumn="1" w:lastColumn="0" w:noHBand="0" w:noVBand="1"/>
      </w:tblPr>
      <w:tblGrid>
        <w:gridCol w:w="2815"/>
        <w:gridCol w:w="2528"/>
        <w:gridCol w:w="2532"/>
        <w:gridCol w:w="3113"/>
      </w:tblGrid>
      <w:tr w:rsidR="00C62C9C" w:rsidRPr="003708B2" w:rsidTr="007706A7">
        <w:tc>
          <w:tcPr>
            <w:tcW w:w="2835" w:type="dxa"/>
            <w:vAlign w:val="center"/>
          </w:tcPr>
          <w:p w:rsidR="00C62C9C" w:rsidRPr="003708B2" w:rsidRDefault="00C62C9C" w:rsidP="00DA6E9E">
            <w:pPr>
              <w:jc w:val="center"/>
              <w:rPr>
                <w:b/>
                <w:sz w:val="20"/>
                <w:szCs w:val="20"/>
                <w:lang w:val="en-GB"/>
              </w:rPr>
            </w:pPr>
            <w:r w:rsidRPr="003708B2">
              <w:rPr>
                <w:b/>
                <w:sz w:val="20"/>
                <w:szCs w:val="20"/>
                <w:lang w:val="en-GB"/>
              </w:rPr>
              <w:t>Name</w:t>
            </w:r>
          </w:p>
        </w:tc>
        <w:tc>
          <w:tcPr>
            <w:tcW w:w="2547" w:type="dxa"/>
            <w:vAlign w:val="center"/>
          </w:tcPr>
          <w:p w:rsidR="00C62C9C" w:rsidRPr="003708B2" w:rsidRDefault="00C62C9C" w:rsidP="00DA6E9E">
            <w:pPr>
              <w:jc w:val="center"/>
              <w:rPr>
                <w:b/>
                <w:sz w:val="20"/>
                <w:szCs w:val="20"/>
                <w:lang w:val="en-GB"/>
              </w:rPr>
            </w:pPr>
            <w:r w:rsidRPr="003708B2">
              <w:rPr>
                <w:b/>
                <w:sz w:val="20"/>
                <w:szCs w:val="20"/>
                <w:lang w:val="en-GB"/>
              </w:rPr>
              <w:t>Position</w:t>
            </w:r>
          </w:p>
        </w:tc>
        <w:tc>
          <w:tcPr>
            <w:tcW w:w="2547" w:type="dxa"/>
            <w:vAlign w:val="center"/>
          </w:tcPr>
          <w:p w:rsidR="00C62C9C" w:rsidRPr="003708B2" w:rsidRDefault="00C62C9C" w:rsidP="00DA6E9E">
            <w:pPr>
              <w:jc w:val="center"/>
              <w:rPr>
                <w:b/>
                <w:sz w:val="20"/>
                <w:szCs w:val="20"/>
                <w:lang w:val="en-GB"/>
              </w:rPr>
            </w:pPr>
            <w:r w:rsidRPr="003708B2">
              <w:rPr>
                <w:b/>
                <w:sz w:val="20"/>
                <w:szCs w:val="20"/>
                <w:lang w:val="en-GB"/>
              </w:rPr>
              <w:t>Ministry</w:t>
            </w:r>
          </w:p>
        </w:tc>
        <w:tc>
          <w:tcPr>
            <w:tcW w:w="3132" w:type="dxa"/>
            <w:vAlign w:val="center"/>
          </w:tcPr>
          <w:p w:rsidR="00C62C9C" w:rsidRPr="003708B2" w:rsidRDefault="00C62C9C" w:rsidP="00DA6E9E">
            <w:pPr>
              <w:jc w:val="center"/>
              <w:rPr>
                <w:b/>
                <w:sz w:val="20"/>
                <w:szCs w:val="20"/>
                <w:lang w:val="en-GB"/>
              </w:rPr>
            </w:pPr>
            <w:r w:rsidRPr="003708B2">
              <w:rPr>
                <w:b/>
                <w:bCs/>
                <w:smallCaps/>
                <w:sz w:val="20"/>
                <w:szCs w:val="20"/>
                <w:lang w:val="en-GB"/>
              </w:rPr>
              <w:t>Date</w:t>
            </w:r>
            <w:r w:rsidRPr="003708B2">
              <w:rPr>
                <w:b/>
                <w:sz w:val="20"/>
                <w:szCs w:val="20"/>
                <w:lang w:val="en-GB"/>
              </w:rPr>
              <w:t xml:space="preserve"> (MM/dd/yyyy)</w:t>
            </w:r>
          </w:p>
        </w:tc>
      </w:tr>
      <w:tr w:rsidR="00C62C9C" w:rsidRPr="003708B2" w:rsidTr="007706A7">
        <w:tc>
          <w:tcPr>
            <w:tcW w:w="2835" w:type="dxa"/>
          </w:tcPr>
          <w:p w:rsidR="00DA6E9E" w:rsidRPr="003D14FB" w:rsidRDefault="00365C38" w:rsidP="00DA6E9E">
            <w:pPr>
              <w:jc w:val="center"/>
              <w:rPr>
                <w:sz w:val="20"/>
                <w:szCs w:val="20"/>
                <w:lang w:val="en-GB"/>
              </w:rPr>
            </w:pPr>
            <w:r w:rsidRPr="003D14FB">
              <w:rPr>
                <w:sz w:val="20"/>
                <w:szCs w:val="20"/>
                <w:lang w:val="en-GB"/>
              </w:rPr>
              <w:lastRenderedPageBreak/>
              <w:t>Mr Samir GRIMES</w:t>
            </w:r>
          </w:p>
        </w:tc>
        <w:tc>
          <w:tcPr>
            <w:tcW w:w="2547" w:type="dxa"/>
          </w:tcPr>
          <w:p w:rsidR="00DA6E9E" w:rsidRPr="003D14FB" w:rsidRDefault="00365C38" w:rsidP="00DA6E9E">
            <w:pPr>
              <w:jc w:val="center"/>
              <w:rPr>
                <w:sz w:val="20"/>
                <w:szCs w:val="20"/>
                <w:lang w:val="en-GB"/>
              </w:rPr>
            </w:pPr>
            <w:r w:rsidRPr="003D14FB">
              <w:rPr>
                <w:sz w:val="20"/>
                <w:szCs w:val="20"/>
                <w:lang w:val="en-GB"/>
              </w:rPr>
              <w:t>GEF OPF</w:t>
            </w:r>
          </w:p>
          <w:p w:rsidR="00C62C9C" w:rsidRPr="003D14FB" w:rsidRDefault="00C62C9C" w:rsidP="00DA6E9E">
            <w:pPr>
              <w:jc w:val="center"/>
              <w:rPr>
                <w:sz w:val="20"/>
                <w:szCs w:val="20"/>
                <w:lang w:val="en-GB"/>
              </w:rPr>
            </w:pPr>
          </w:p>
        </w:tc>
        <w:tc>
          <w:tcPr>
            <w:tcW w:w="2547" w:type="dxa"/>
          </w:tcPr>
          <w:p w:rsidR="00C62C9C" w:rsidRPr="003D14FB" w:rsidRDefault="003D14FB" w:rsidP="003D14FB">
            <w:pPr>
              <w:jc w:val="center"/>
              <w:rPr>
                <w:sz w:val="20"/>
                <w:szCs w:val="20"/>
                <w:lang w:val="en-GB"/>
              </w:rPr>
            </w:pPr>
            <w:r w:rsidRPr="003D14FB">
              <w:rPr>
                <w:sz w:val="20"/>
                <w:szCs w:val="20"/>
                <w:lang w:val="en-GB"/>
              </w:rPr>
              <w:t>Ministry of Land Planning and Environment</w:t>
            </w:r>
          </w:p>
        </w:tc>
        <w:tc>
          <w:tcPr>
            <w:tcW w:w="3132" w:type="dxa"/>
          </w:tcPr>
          <w:p w:rsidR="00DA6E9E" w:rsidRPr="003708B2" w:rsidRDefault="00365C38" w:rsidP="00DA6E9E">
            <w:pPr>
              <w:jc w:val="center"/>
              <w:rPr>
                <w:sz w:val="20"/>
                <w:szCs w:val="20"/>
                <w:highlight w:val="yellow"/>
                <w:lang w:val="en-GB"/>
              </w:rPr>
            </w:pPr>
            <w:r w:rsidRPr="00365C38">
              <w:rPr>
                <w:sz w:val="20"/>
                <w:szCs w:val="20"/>
                <w:lang w:val="en-GB"/>
              </w:rPr>
              <w:t>15 April 2014</w:t>
            </w:r>
          </w:p>
          <w:p w:rsidR="00C62C9C" w:rsidRPr="003708B2" w:rsidRDefault="00C62C9C" w:rsidP="00DA6E9E">
            <w:pPr>
              <w:jc w:val="center"/>
              <w:rPr>
                <w:sz w:val="20"/>
                <w:szCs w:val="20"/>
                <w:highlight w:val="yellow"/>
                <w:lang w:val="en-GB"/>
              </w:rPr>
            </w:pPr>
          </w:p>
        </w:tc>
      </w:tr>
    </w:tbl>
    <w:p w:rsidR="00C62C9C" w:rsidRPr="003708B2" w:rsidRDefault="00C62C9C" w:rsidP="00F61A2D">
      <w:pPr>
        <w:pStyle w:val="YdSCVPIF"/>
        <w:ind w:left="0"/>
        <w:rPr>
          <w:b/>
          <w:smallCaps/>
          <w:color w:val="auto"/>
          <w:sz w:val="22"/>
          <w:szCs w:val="22"/>
        </w:rPr>
      </w:pPr>
    </w:p>
    <w:p w:rsidR="00C62C9C" w:rsidRPr="003708B2" w:rsidRDefault="00C62C9C" w:rsidP="00F61A2D">
      <w:pPr>
        <w:pStyle w:val="YdSCVPIF"/>
        <w:ind w:left="0"/>
        <w:rPr>
          <w:b/>
          <w:smallCaps/>
          <w:color w:val="auto"/>
          <w:sz w:val="22"/>
          <w:szCs w:val="22"/>
        </w:rPr>
      </w:pPr>
      <w:r w:rsidRPr="003708B2">
        <w:rPr>
          <w:b/>
          <w:smallCaps/>
          <w:color w:val="auto"/>
          <w:sz w:val="22"/>
          <w:szCs w:val="22"/>
        </w:rPr>
        <w:t>B.  GEF Agency Certification</w:t>
      </w:r>
      <w:r w:rsidRPr="003708B2">
        <w:rPr>
          <w:b/>
          <w:smallCaps/>
          <w:color w:val="auto"/>
          <w:sz w:val="22"/>
          <w:szCs w:val="22"/>
        </w:rPr>
        <w:tab/>
      </w:r>
    </w:p>
    <w:p w:rsidR="00E22D21" w:rsidRPr="003708B2" w:rsidRDefault="00E22D21" w:rsidP="00F61A2D">
      <w:pPr>
        <w:pStyle w:val="YdSCVPIF"/>
        <w:ind w:left="0"/>
        <w:rPr>
          <w:b/>
          <w:smallCaps/>
          <w:color w:val="auto"/>
          <w:sz w:val="22"/>
          <w:szCs w:val="22"/>
        </w:rPr>
      </w:pP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701"/>
        <w:gridCol w:w="1349"/>
        <w:gridCol w:w="2053"/>
        <w:gridCol w:w="1417"/>
        <w:gridCol w:w="2693"/>
      </w:tblGrid>
      <w:tr w:rsidR="00F4484B" w:rsidRPr="003708B2" w:rsidTr="007706A7">
        <w:trPr>
          <w:cantSplit/>
          <w:trHeight w:val="377"/>
        </w:trPr>
        <w:tc>
          <w:tcPr>
            <w:tcW w:w="11056" w:type="dxa"/>
            <w:gridSpan w:val="6"/>
            <w:vAlign w:val="center"/>
          </w:tcPr>
          <w:p w:rsidR="00F4484B" w:rsidRPr="003708B2" w:rsidRDefault="00F4484B" w:rsidP="00FE3D50">
            <w:pPr>
              <w:contextualSpacing/>
              <w:jc w:val="center"/>
              <w:rPr>
                <w:sz w:val="20"/>
                <w:szCs w:val="20"/>
                <w:lang w:val="en-GB"/>
              </w:rPr>
            </w:pPr>
            <w:r w:rsidRPr="003708B2">
              <w:rPr>
                <w:sz w:val="20"/>
                <w:szCs w:val="20"/>
                <w:lang w:val="en-GB"/>
              </w:rPr>
              <w:t>This request has been prepared in accordance with GEF/LDCF/SCCF/NPIF policies and procedures and meets the GEF/LDCF/SCCF/NPIF criteria for project identification and preparation.</w:t>
            </w:r>
          </w:p>
        </w:tc>
      </w:tr>
      <w:tr w:rsidR="00FE3D50" w:rsidRPr="003708B2" w:rsidTr="00593AFE">
        <w:tblPrEx>
          <w:tblLook w:val="01E0" w:firstRow="1" w:lastRow="1" w:firstColumn="1" w:lastColumn="1" w:noHBand="0" w:noVBand="0"/>
        </w:tblPrEx>
        <w:tc>
          <w:tcPr>
            <w:tcW w:w="1843" w:type="dxa"/>
            <w:vAlign w:val="center"/>
          </w:tcPr>
          <w:p w:rsidR="00F4484B" w:rsidRPr="003708B2" w:rsidRDefault="00F4484B" w:rsidP="00FE3D50">
            <w:pPr>
              <w:contextualSpacing/>
              <w:jc w:val="center"/>
              <w:rPr>
                <w:b/>
                <w:sz w:val="20"/>
                <w:szCs w:val="20"/>
                <w:lang w:val="en-GB"/>
              </w:rPr>
            </w:pPr>
            <w:r w:rsidRPr="003708B2">
              <w:rPr>
                <w:b/>
                <w:sz w:val="20"/>
                <w:szCs w:val="20"/>
                <w:lang w:val="en-GB"/>
              </w:rPr>
              <w:t>Agency Coordinator, Agency name</w:t>
            </w:r>
          </w:p>
        </w:tc>
        <w:tc>
          <w:tcPr>
            <w:tcW w:w="1701" w:type="dxa"/>
            <w:vAlign w:val="center"/>
          </w:tcPr>
          <w:p w:rsidR="00F4484B" w:rsidRPr="003708B2" w:rsidRDefault="00F4484B" w:rsidP="00FE3D50">
            <w:pPr>
              <w:contextualSpacing/>
              <w:jc w:val="center"/>
              <w:rPr>
                <w:b/>
                <w:sz w:val="20"/>
                <w:szCs w:val="20"/>
                <w:lang w:val="en-GB"/>
              </w:rPr>
            </w:pPr>
            <w:r w:rsidRPr="003708B2">
              <w:rPr>
                <w:b/>
                <w:sz w:val="20"/>
                <w:szCs w:val="20"/>
                <w:lang w:val="en-GB"/>
              </w:rPr>
              <w:t>Signature</w:t>
            </w:r>
          </w:p>
        </w:tc>
        <w:tc>
          <w:tcPr>
            <w:tcW w:w="1349" w:type="dxa"/>
            <w:vAlign w:val="center"/>
          </w:tcPr>
          <w:p w:rsidR="00F4484B" w:rsidRPr="003708B2" w:rsidRDefault="00F4484B" w:rsidP="00FE3D50">
            <w:pPr>
              <w:contextualSpacing/>
              <w:jc w:val="center"/>
              <w:rPr>
                <w:b/>
                <w:sz w:val="20"/>
                <w:szCs w:val="20"/>
                <w:lang w:val="en-GB"/>
              </w:rPr>
            </w:pPr>
            <w:r w:rsidRPr="003708B2">
              <w:rPr>
                <w:b/>
                <w:bCs/>
                <w:smallCaps/>
                <w:sz w:val="20"/>
                <w:szCs w:val="20"/>
                <w:lang w:val="en-GB"/>
              </w:rPr>
              <w:t>Date</w:t>
            </w:r>
            <w:r w:rsidRPr="003708B2">
              <w:rPr>
                <w:b/>
                <w:sz w:val="20"/>
                <w:szCs w:val="20"/>
                <w:lang w:val="en-GB"/>
              </w:rPr>
              <w:t xml:space="preserve"> </w:t>
            </w:r>
            <w:r w:rsidRPr="003708B2">
              <w:rPr>
                <w:i/>
                <w:sz w:val="20"/>
                <w:szCs w:val="20"/>
                <w:lang w:val="en-GB"/>
              </w:rPr>
              <w:t>(MM/dd/yyyy)</w:t>
            </w:r>
          </w:p>
        </w:tc>
        <w:tc>
          <w:tcPr>
            <w:tcW w:w="2053" w:type="dxa"/>
            <w:vAlign w:val="center"/>
          </w:tcPr>
          <w:p w:rsidR="00F4484B" w:rsidRPr="003708B2" w:rsidRDefault="00F4484B" w:rsidP="00FE3D50">
            <w:pPr>
              <w:contextualSpacing/>
              <w:jc w:val="center"/>
              <w:rPr>
                <w:b/>
                <w:sz w:val="20"/>
                <w:szCs w:val="20"/>
                <w:lang w:val="en-GB"/>
              </w:rPr>
            </w:pPr>
            <w:r w:rsidRPr="003708B2">
              <w:rPr>
                <w:b/>
                <w:sz w:val="20"/>
                <w:szCs w:val="20"/>
                <w:lang w:val="en-GB"/>
              </w:rPr>
              <w:t>Project Contact Person</w:t>
            </w:r>
          </w:p>
        </w:tc>
        <w:tc>
          <w:tcPr>
            <w:tcW w:w="1417" w:type="dxa"/>
            <w:vAlign w:val="center"/>
          </w:tcPr>
          <w:p w:rsidR="00F4484B" w:rsidRPr="003708B2" w:rsidRDefault="00F4484B" w:rsidP="00FE3D50">
            <w:pPr>
              <w:contextualSpacing/>
              <w:jc w:val="center"/>
              <w:rPr>
                <w:b/>
                <w:sz w:val="20"/>
                <w:szCs w:val="20"/>
                <w:lang w:val="en-GB"/>
              </w:rPr>
            </w:pPr>
            <w:r w:rsidRPr="003708B2">
              <w:rPr>
                <w:b/>
                <w:sz w:val="20"/>
                <w:szCs w:val="20"/>
                <w:lang w:val="en-GB"/>
              </w:rPr>
              <w:t>Telephone</w:t>
            </w:r>
          </w:p>
        </w:tc>
        <w:tc>
          <w:tcPr>
            <w:tcW w:w="2693" w:type="dxa"/>
            <w:vAlign w:val="center"/>
          </w:tcPr>
          <w:p w:rsidR="00F4484B" w:rsidRPr="003708B2" w:rsidRDefault="00F4484B" w:rsidP="00FE3D50">
            <w:pPr>
              <w:contextualSpacing/>
              <w:jc w:val="center"/>
              <w:rPr>
                <w:b/>
                <w:sz w:val="20"/>
                <w:szCs w:val="20"/>
                <w:lang w:val="en-GB"/>
              </w:rPr>
            </w:pPr>
            <w:r w:rsidRPr="003708B2">
              <w:rPr>
                <w:b/>
                <w:sz w:val="20"/>
                <w:szCs w:val="20"/>
                <w:lang w:val="en-GB"/>
              </w:rPr>
              <w:t>Email Address</w:t>
            </w:r>
          </w:p>
        </w:tc>
      </w:tr>
      <w:tr w:rsidR="00FE3D50" w:rsidRPr="003708B2" w:rsidTr="000F22FB">
        <w:tblPrEx>
          <w:tblLook w:val="01E0" w:firstRow="1" w:lastRow="1" w:firstColumn="1" w:lastColumn="1" w:noHBand="0" w:noVBand="0"/>
        </w:tblPrEx>
        <w:tc>
          <w:tcPr>
            <w:tcW w:w="1843" w:type="dxa"/>
            <w:vAlign w:val="center"/>
          </w:tcPr>
          <w:p w:rsidR="00440DAB" w:rsidRPr="003708B2" w:rsidRDefault="009C6124" w:rsidP="0058434D">
            <w:pPr>
              <w:rPr>
                <w:sz w:val="20"/>
                <w:szCs w:val="20"/>
                <w:lang w:val="en-GB"/>
              </w:rPr>
            </w:pPr>
            <w:r w:rsidRPr="009C6124">
              <w:rPr>
                <w:sz w:val="20"/>
                <w:szCs w:val="20"/>
                <w:lang w:val="en-GB"/>
              </w:rPr>
              <w:t>Adriana Dinu, UNDP-GEF Executive Coordinator and Director a.i</w:t>
            </w:r>
          </w:p>
        </w:tc>
        <w:tc>
          <w:tcPr>
            <w:tcW w:w="1701" w:type="dxa"/>
            <w:vAlign w:val="center"/>
          </w:tcPr>
          <w:p w:rsidR="00440DAB" w:rsidRPr="003708B2" w:rsidRDefault="0058434D" w:rsidP="009C6124">
            <w:pPr>
              <w:contextualSpacing/>
              <w:rPr>
                <w:sz w:val="20"/>
                <w:szCs w:val="20"/>
                <w:highlight w:val="yellow"/>
                <w:lang w:val="en-GB"/>
              </w:rPr>
            </w:pPr>
            <w:r>
              <w:rPr>
                <w:noProof/>
                <w:sz w:val="20"/>
                <w:szCs w:val="20"/>
                <w:lang w:val="fr-FR" w:eastAsia="fr-FR"/>
              </w:rPr>
              <w:drawing>
                <wp:anchor distT="0" distB="0" distL="114300" distR="114300" simplePos="0" relativeHeight="251658752" behindDoc="0" locked="0" layoutInCell="1" allowOverlap="1">
                  <wp:simplePos x="0" y="0"/>
                  <wp:positionH relativeFrom="column">
                    <wp:posOffset>70485</wp:posOffset>
                  </wp:positionH>
                  <wp:positionV relativeFrom="paragraph">
                    <wp:posOffset>-92710</wp:posOffset>
                  </wp:positionV>
                  <wp:extent cx="789940" cy="349250"/>
                  <wp:effectExtent l="19050" t="0" r="0" b="0"/>
                  <wp:wrapNone/>
                  <wp:docPr id="3" name="Picture 3"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349250"/>
                          </a:xfrm>
                          <a:prstGeom prst="rect">
                            <a:avLst/>
                          </a:prstGeom>
                          <a:noFill/>
                          <a:ln>
                            <a:noFill/>
                          </a:ln>
                        </pic:spPr>
                      </pic:pic>
                    </a:graphicData>
                  </a:graphic>
                </wp:anchor>
              </w:drawing>
            </w:r>
          </w:p>
        </w:tc>
        <w:tc>
          <w:tcPr>
            <w:tcW w:w="1349" w:type="dxa"/>
            <w:vAlign w:val="center"/>
          </w:tcPr>
          <w:p w:rsidR="00440DAB" w:rsidRPr="00D353A6" w:rsidRDefault="00D353A6">
            <w:pPr>
              <w:contextualSpacing/>
              <w:jc w:val="center"/>
              <w:rPr>
                <w:sz w:val="20"/>
                <w:szCs w:val="20"/>
                <w:highlight w:val="yellow"/>
                <w:lang w:val="en-GB"/>
              </w:rPr>
            </w:pPr>
            <w:r w:rsidRPr="00D353A6">
              <w:rPr>
                <w:sz w:val="20"/>
                <w:szCs w:val="20"/>
                <w:highlight w:val="yellow"/>
                <w:lang w:val="en-GB"/>
              </w:rPr>
              <w:t>May 12</w:t>
            </w:r>
            <w:r w:rsidR="009C6124" w:rsidRPr="00D353A6">
              <w:rPr>
                <w:sz w:val="20"/>
                <w:szCs w:val="20"/>
                <w:highlight w:val="yellow"/>
                <w:lang w:val="en-GB"/>
              </w:rPr>
              <w:t>, 2014</w:t>
            </w:r>
          </w:p>
        </w:tc>
        <w:tc>
          <w:tcPr>
            <w:tcW w:w="2053" w:type="dxa"/>
            <w:vAlign w:val="center"/>
          </w:tcPr>
          <w:p w:rsidR="00440DAB" w:rsidRPr="003708B2" w:rsidRDefault="00593AFE">
            <w:pPr>
              <w:contextualSpacing/>
              <w:jc w:val="center"/>
              <w:rPr>
                <w:sz w:val="20"/>
                <w:szCs w:val="20"/>
                <w:lang w:val="en-GB"/>
              </w:rPr>
            </w:pPr>
            <w:r w:rsidRPr="003708B2">
              <w:rPr>
                <w:sz w:val="20"/>
                <w:szCs w:val="20"/>
                <w:lang w:val="en-GB"/>
              </w:rPr>
              <w:t>Yves de Soye, UNDP-GEF Regional Technical Advisor, Ecosystems &amp; Biodiversity</w:t>
            </w:r>
          </w:p>
        </w:tc>
        <w:tc>
          <w:tcPr>
            <w:tcW w:w="1417" w:type="dxa"/>
            <w:vAlign w:val="center"/>
          </w:tcPr>
          <w:p w:rsidR="00440DAB" w:rsidRPr="003708B2" w:rsidRDefault="00593AFE">
            <w:pPr>
              <w:contextualSpacing/>
              <w:jc w:val="center"/>
              <w:rPr>
                <w:sz w:val="20"/>
                <w:szCs w:val="20"/>
                <w:lang w:val="en-GB"/>
              </w:rPr>
            </w:pPr>
            <w:r w:rsidRPr="003708B2">
              <w:rPr>
                <w:sz w:val="20"/>
                <w:szCs w:val="20"/>
                <w:lang w:val="en-GB"/>
              </w:rPr>
              <w:t>+421 911</w:t>
            </w:r>
          </w:p>
          <w:p w:rsidR="00440DAB" w:rsidRPr="003708B2" w:rsidRDefault="00593AFE">
            <w:pPr>
              <w:contextualSpacing/>
              <w:jc w:val="center"/>
              <w:rPr>
                <w:sz w:val="20"/>
                <w:szCs w:val="20"/>
                <w:lang w:val="en-GB"/>
              </w:rPr>
            </w:pPr>
            <w:r w:rsidRPr="003708B2">
              <w:rPr>
                <w:sz w:val="20"/>
                <w:szCs w:val="20"/>
                <w:lang w:val="en-GB"/>
              </w:rPr>
              <w:t>360 250</w:t>
            </w:r>
          </w:p>
        </w:tc>
        <w:tc>
          <w:tcPr>
            <w:tcW w:w="2693" w:type="dxa"/>
            <w:vAlign w:val="center"/>
          </w:tcPr>
          <w:p w:rsidR="00440DAB" w:rsidRPr="003708B2" w:rsidRDefault="00737130">
            <w:pPr>
              <w:contextualSpacing/>
              <w:jc w:val="center"/>
              <w:rPr>
                <w:sz w:val="20"/>
                <w:szCs w:val="20"/>
                <w:lang w:val="en-GB"/>
              </w:rPr>
            </w:pPr>
            <w:hyperlink r:id="rId11" w:history="1">
              <w:r w:rsidR="00593AFE" w:rsidRPr="003708B2">
                <w:rPr>
                  <w:sz w:val="20"/>
                  <w:szCs w:val="20"/>
                  <w:u w:val="single"/>
                  <w:lang w:val="en-GB"/>
                </w:rPr>
                <w:t>yves.desoye@undp.org</w:t>
              </w:r>
            </w:hyperlink>
          </w:p>
        </w:tc>
      </w:tr>
    </w:tbl>
    <w:p w:rsidR="00AE49B5" w:rsidRPr="003708B2" w:rsidRDefault="00AE49B5" w:rsidP="00DA6E9E">
      <w:pPr>
        <w:rPr>
          <w:lang w:val="en-GB"/>
        </w:rPr>
      </w:pPr>
    </w:p>
    <w:p w:rsidR="009226C6" w:rsidRPr="003708B2" w:rsidRDefault="009226C6" w:rsidP="00DA6E9E">
      <w:pPr>
        <w:rPr>
          <w:lang w:val="en-GB"/>
        </w:rPr>
      </w:pPr>
    </w:p>
    <w:p w:rsidR="009226C6" w:rsidRPr="003708B2" w:rsidRDefault="009226C6" w:rsidP="00DA6E9E">
      <w:pPr>
        <w:rPr>
          <w:lang w:val="en-GB"/>
        </w:rPr>
      </w:pPr>
    </w:p>
    <w:sectPr w:rsidR="009226C6" w:rsidRPr="003708B2" w:rsidSect="00CE4143">
      <w:footerReference w:type="even" r:id="rId12"/>
      <w:footerReference w:type="default" r:id="rId13"/>
      <w:type w:val="continuous"/>
      <w:pgSz w:w="12240" w:h="15840" w:code="1"/>
      <w:pgMar w:top="1134" w:right="567" w:bottom="1134" w:left="567"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30" w:rsidRDefault="00737130">
      <w:r>
        <w:separator/>
      </w:r>
    </w:p>
  </w:endnote>
  <w:endnote w:type="continuationSeparator" w:id="0">
    <w:p w:rsidR="00737130" w:rsidRDefault="0073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8" w:rsidRDefault="007C0D27" w:rsidP="0099128C">
    <w:pPr>
      <w:pStyle w:val="Pieddepage"/>
      <w:framePr w:wrap="around" w:vAnchor="text" w:hAnchor="margin" w:xAlign="right" w:y="1"/>
      <w:rPr>
        <w:rStyle w:val="Numrodepage"/>
      </w:rPr>
    </w:pPr>
    <w:r>
      <w:rPr>
        <w:rStyle w:val="Numrodepage"/>
      </w:rPr>
      <w:fldChar w:fldCharType="begin"/>
    </w:r>
    <w:r w:rsidR="00365C38">
      <w:rPr>
        <w:rStyle w:val="Numrodepage"/>
      </w:rPr>
      <w:instrText xml:space="preserve">PAGE  </w:instrText>
    </w:r>
    <w:r>
      <w:rPr>
        <w:rStyle w:val="Numrodepage"/>
      </w:rPr>
      <w:fldChar w:fldCharType="end"/>
    </w:r>
  </w:p>
  <w:p w:rsidR="00365C38" w:rsidRDefault="00365C3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38" w:rsidRDefault="007C0D27" w:rsidP="00AC3F88">
    <w:pPr>
      <w:pStyle w:val="Pieddepage"/>
      <w:framePr w:wrap="around" w:vAnchor="text" w:hAnchor="margin" w:xAlign="right" w:y="1"/>
      <w:rPr>
        <w:rStyle w:val="Numrodepage"/>
        <w:sz w:val="20"/>
      </w:rPr>
    </w:pPr>
    <w:r>
      <w:rPr>
        <w:rStyle w:val="Numrodepage"/>
        <w:sz w:val="20"/>
      </w:rPr>
      <w:fldChar w:fldCharType="begin"/>
    </w:r>
    <w:r w:rsidR="00365C38">
      <w:rPr>
        <w:rStyle w:val="Numrodepage"/>
        <w:sz w:val="20"/>
      </w:rPr>
      <w:instrText xml:space="preserve">PAGE  </w:instrText>
    </w:r>
    <w:r>
      <w:rPr>
        <w:rStyle w:val="Numrodepage"/>
        <w:sz w:val="20"/>
      </w:rPr>
      <w:fldChar w:fldCharType="separate"/>
    </w:r>
    <w:r w:rsidR="00714ACC">
      <w:rPr>
        <w:rStyle w:val="Numrodepage"/>
        <w:noProof/>
        <w:sz w:val="20"/>
      </w:rPr>
      <w:t>3</w:t>
    </w:r>
    <w:r>
      <w:rPr>
        <w:rStyle w:val="Numrodepage"/>
        <w:sz w:val="20"/>
      </w:rPr>
      <w:fldChar w:fldCharType="end"/>
    </w:r>
  </w:p>
  <w:p w:rsidR="00365C38" w:rsidRDefault="00365C38" w:rsidP="00AC3F88">
    <w:pPr>
      <w:pStyle w:val="Pieddepage"/>
      <w:ind w:right="360"/>
      <w:rPr>
        <w:color w:val="999999"/>
        <w:sz w:val="16"/>
      </w:rPr>
    </w:pPr>
    <w:r>
      <w:rPr>
        <w:color w:val="999999"/>
        <w:sz w:val="16"/>
      </w:rPr>
      <w:t xml:space="preserve">                   </w:t>
    </w:r>
  </w:p>
  <w:p w:rsidR="00365C38" w:rsidRDefault="00365C38" w:rsidP="00AC3F88">
    <w:pPr>
      <w:pStyle w:val="Pieddepage"/>
      <w:rPr>
        <w:color w:val="999999"/>
        <w:sz w:val="16"/>
      </w:rPr>
    </w:pPr>
    <w:r>
      <w:rPr>
        <w:color w:val="999999"/>
        <w:sz w:val="16"/>
      </w:rPr>
      <w:t>GEF-5 PIF Template</w:t>
    </w:r>
  </w:p>
  <w:p w:rsidR="00365C38" w:rsidRDefault="00365C38" w:rsidP="00AC3F88">
    <w:pPr>
      <w:pStyle w:val="Pieddepage"/>
      <w:rPr>
        <w:color w:val="999999"/>
        <w:sz w:val="16"/>
      </w:rPr>
    </w:pPr>
  </w:p>
  <w:p w:rsidR="00365C38" w:rsidRDefault="00365C38" w:rsidP="00AC3F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30" w:rsidRDefault="00737130">
      <w:r>
        <w:separator/>
      </w:r>
    </w:p>
  </w:footnote>
  <w:footnote w:type="continuationSeparator" w:id="0">
    <w:p w:rsidR="00737130" w:rsidRDefault="00737130">
      <w:r>
        <w:continuationSeparator/>
      </w:r>
    </w:p>
  </w:footnote>
  <w:footnote w:id="1">
    <w:p w:rsidR="00365C38" w:rsidRPr="00D74AAB" w:rsidRDefault="00365C38" w:rsidP="00AC3F88">
      <w:pPr>
        <w:pStyle w:val="Notedebasdepage"/>
        <w:rPr>
          <w:sz w:val="16"/>
          <w:szCs w:val="16"/>
        </w:rPr>
      </w:pPr>
      <w:r w:rsidRPr="00D74AAB">
        <w:rPr>
          <w:rStyle w:val="Appelnotedebasdep"/>
          <w:sz w:val="16"/>
          <w:szCs w:val="16"/>
        </w:rPr>
        <w:footnoteRef/>
      </w:r>
      <w:r>
        <w:rPr>
          <w:sz w:val="16"/>
          <w:szCs w:val="16"/>
        </w:rPr>
        <w:t xml:space="preserve">  </w:t>
      </w:r>
      <w:r w:rsidRPr="00D74AAB">
        <w:rPr>
          <w:sz w:val="16"/>
          <w:szCs w:val="16"/>
        </w:rPr>
        <w:t>To be calculated as percent of subtotal.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34F"/>
    <w:multiLevelType w:val="hybridMultilevel"/>
    <w:tmpl w:val="44586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7916"/>
    <w:multiLevelType w:val="hybridMultilevel"/>
    <w:tmpl w:val="06206974"/>
    <w:lvl w:ilvl="0" w:tplc="82AC60E0">
      <w:start w:val="1"/>
      <w:numFmt w:val="bullet"/>
      <w:lvlText w:val="-"/>
      <w:lvlJc w:val="left"/>
      <w:pPr>
        <w:ind w:left="720" w:hanging="360"/>
      </w:pPr>
      <w:rPr>
        <w:rFonts w:ascii="Times New Roman" w:hAnsi="Times New Roman" w:cs="Times New Roman" w:hint="default"/>
        <w:b/>
        <w:color w:val="auto"/>
        <w:sz w:val="16"/>
      </w:rPr>
    </w:lvl>
    <w:lvl w:ilvl="1" w:tplc="C7440EA2" w:tentative="1">
      <w:start w:val="1"/>
      <w:numFmt w:val="bullet"/>
      <w:lvlText w:val="o"/>
      <w:lvlJc w:val="left"/>
      <w:pPr>
        <w:ind w:left="1440" w:hanging="360"/>
      </w:pPr>
      <w:rPr>
        <w:rFonts w:ascii="Courier New" w:hAnsi="Courier New" w:cs="Courier New" w:hint="default"/>
      </w:rPr>
    </w:lvl>
    <w:lvl w:ilvl="2" w:tplc="C8A02542" w:tentative="1">
      <w:start w:val="1"/>
      <w:numFmt w:val="bullet"/>
      <w:lvlText w:val=""/>
      <w:lvlJc w:val="left"/>
      <w:pPr>
        <w:ind w:left="2160" w:hanging="360"/>
      </w:pPr>
      <w:rPr>
        <w:rFonts w:ascii="Wingdings" w:hAnsi="Wingdings" w:hint="default"/>
      </w:rPr>
    </w:lvl>
    <w:lvl w:ilvl="3" w:tplc="A17CB514" w:tentative="1">
      <w:start w:val="1"/>
      <w:numFmt w:val="bullet"/>
      <w:lvlText w:val=""/>
      <w:lvlJc w:val="left"/>
      <w:pPr>
        <w:ind w:left="2880" w:hanging="360"/>
      </w:pPr>
      <w:rPr>
        <w:rFonts w:ascii="Symbol" w:hAnsi="Symbol" w:hint="default"/>
      </w:rPr>
    </w:lvl>
    <w:lvl w:ilvl="4" w:tplc="30802B16" w:tentative="1">
      <w:start w:val="1"/>
      <w:numFmt w:val="bullet"/>
      <w:lvlText w:val="o"/>
      <w:lvlJc w:val="left"/>
      <w:pPr>
        <w:ind w:left="3600" w:hanging="360"/>
      </w:pPr>
      <w:rPr>
        <w:rFonts w:ascii="Courier New" w:hAnsi="Courier New" w:cs="Courier New" w:hint="default"/>
      </w:rPr>
    </w:lvl>
    <w:lvl w:ilvl="5" w:tplc="70946E84" w:tentative="1">
      <w:start w:val="1"/>
      <w:numFmt w:val="bullet"/>
      <w:lvlText w:val=""/>
      <w:lvlJc w:val="left"/>
      <w:pPr>
        <w:ind w:left="4320" w:hanging="360"/>
      </w:pPr>
      <w:rPr>
        <w:rFonts w:ascii="Wingdings" w:hAnsi="Wingdings" w:hint="default"/>
      </w:rPr>
    </w:lvl>
    <w:lvl w:ilvl="6" w:tplc="1E0ADA9C" w:tentative="1">
      <w:start w:val="1"/>
      <w:numFmt w:val="bullet"/>
      <w:lvlText w:val=""/>
      <w:lvlJc w:val="left"/>
      <w:pPr>
        <w:ind w:left="5040" w:hanging="360"/>
      </w:pPr>
      <w:rPr>
        <w:rFonts w:ascii="Symbol" w:hAnsi="Symbol" w:hint="default"/>
      </w:rPr>
    </w:lvl>
    <w:lvl w:ilvl="7" w:tplc="4B289990" w:tentative="1">
      <w:start w:val="1"/>
      <w:numFmt w:val="bullet"/>
      <w:lvlText w:val="o"/>
      <w:lvlJc w:val="left"/>
      <w:pPr>
        <w:ind w:left="5760" w:hanging="360"/>
      </w:pPr>
      <w:rPr>
        <w:rFonts w:ascii="Courier New" w:hAnsi="Courier New" w:cs="Courier New" w:hint="default"/>
      </w:rPr>
    </w:lvl>
    <w:lvl w:ilvl="8" w:tplc="C8D09290" w:tentative="1">
      <w:start w:val="1"/>
      <w:numFmt w:val="bullet"/>
      <w:lvlText w:val=""/>
      <w:lvlJc w:val="left"/>
      <w:pPr>
        <w:ind w:left="6480" w:hanging="360"/>
      </w:pPr>
      <w:rPr>
        <w:rFonts w:ascii="Wingdings" w:hAnsi="Wingdings" w:hint="default"/>
      </w:rPr>
    </w:lvl>
  </w:abstractNum>
  <w:abstractNum w:abstractNumId="4">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F354D2"/>
    <w:multiLevelType w:val="hybridMultilevel"/>
    <w:tmpl w:val="976804EE"/>
    <w:lvl w:ilvl="0" w:tplc="98EAB1DE">
      <w:start w:val="1"/>
      <w:numFmt w:val="bullet"/>
      <w:lvlText w:val="-"/>
      <w:lvlJc w:val="left"/>
      <w:pPr>
        <w:ind w:left="360" w:hanging="360"/>
      </w:pPr>
      <w:rPr>
        <w:rFonts w:ascii="Courier New" w:hAnsi="Courier New"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24F2518"/>
    <w:multiLevelType w:val="singleLevel"/>
    <w:tmpl w:val="C37C0FAE"/>
    <w:lvl w:ilvl="0">
      <w:start w:val="1"/>
      <w:numFmt w:val="bullet"/>
      <w:lvlText w:val=""/>
      <w:lvlJc w:val="left"/>
      <w:pPr>
        <w:tabs>
          <w:tab w:val="num" w:pos="644"/>
        </w:tabs>
        <w:ind w:left="360" w:hanging="76"/>
      </w:pPr>
      <w:rPr>
        <w:rFonts w:ascii="Wingdings" w:hAnsi="Wingdings" w:hint="default"/>
        <w:sz w:val="16"/>
      </w:rPr>
    </w:lvl>
  </w:abstractNum>
  <w:abstractNum w:abstractNumId="14">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DE50E4"/>
    <w:multiLevelType w:val="hybridMultilevel"/>
    <w:tmpl w:val="1C8A46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1BB94DF1"/>
    <w:multiLevelType w:val="hybridMultilevel"/>
    <w:tmpl w:val="D18458CA"/>
    <w:lvl w:ilvl="0" w:tplc="98EAB1D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FFA7C08"/>
    <w:multiLevelType w:val="singleLevel"/>
    <w:tmpl w:val="C37C0FAE"/>
    <w:lvl w:ilvl="0">
      <w:start w:val="1"/>
      <w:numFmt w:val="bullet"/>
      <w:lvlText w:val=""/>
      <w:lvlJc w:val="left"/>
      <w:pPr>
        <w:tabs>
          <w:tab w:val="num" w:pos="644"/>
        </w:tabs>
        <w:ind w:left="360" w:hanging="76"/>
      </w:pPr>
      <w:rPr>
        <w:rFonts w:ascii="Wingdings" w:hAnsi="Wingdings" w:hint="default"/>
        <w:sz w:val="16"/>
      </w:rPr>
    </w:lvl>
  </w:abstractNum>
  <w:abstractNum w:abstractNumId="19">
    <w:nsid w:val="20DE0C96"/>
    <w:multiLevelType w:val="hybridMultilevel"/>
    <w:tmpl w:val="587E3A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90570F"/>
    <w:multiLevelType w:val="hybridMultilevel"/>
    <w:tmpl w:val="5EDEE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53E0F"/>
    <w:multiLevelType w:val="hybridMultilevel"/>
    <w:tmpl w:val="062AD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0CA7D7A"/>
    <w:multiLevelType w:val="hybridMultilevel"/>
    <w:tmpl w:val="FD8A54E4"/>
    <w:lvl w:ilvl="0" w:tplc="17D81218">
      <w:start w:val="1"/>
      <w:numFmt w:val="bullet"/>
      <w:lvlText w:val=""/>
      <w:lvlJc w:val="left"/>
      <w:pPr>
        <w:tabs>
          <w:tab w:val="num" w:pos="360"/>
        </w:tabs>
        <w:ind w:left="0" w:firstLine="0"/>
      </w:pPr>
      <w:rPr>
        <w:rFonts w:ascii="Webdings" w:hAnsi="Webdings" w:hint="default"/>
        <w:b w:val="0"/>
        <w:i w:val="0"/>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A5035E"/>
    <w:multiLevelType w:val="hybridMultilevel"/>
    <w:tmpl w:val="A2A6232E"/>
    <w:lvl w:ilvl="0" w:tplc="EAE02E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027153"/>
    <w:multiLevelType w:val="hybridMultilevel"/>
    <w:tmpl w:val="EA8203C6"/>
    <w:lvl w:ilvl="0" w:tplc="3AAA0038">
      <w:start w:val="1"/>
      <w:numFmt w:val="bullet"/>
      <w:lvlText w:val="-"/>
      <w:lvlJc w:val="left"/>
      <w:pPr>
        <w:ind w:left="720" w:hanging="360"/>
      </w:pPr>
      <w:rPr>
        <w:rFonts w:ascii="Times New Roman" w:eastAsia="Times New Roman" w:hAnsi="Times New Roman"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2AC0"/>
    <w:multiLevelType w:val="hybridMultilevel"/>
    <w:tmpl w:val="9B1E5E1C"/>
    <w:lvl w:ilvl="0" w:tplc="E498345C">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47A674CC"/>
    <w:multiLevelType w:val="hybridMultilevel"/>
    <w:tmpl w:val="036CB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AA55C5F"/>
    <w:multiLevelType w:val="hybridMultilevel"/>
    <w:tmpl w:val="A0486D38"/>
    <w:lvl w:ilvl="0" w:tplc="65E45AAA">
      <w:start w:val="1"/>
      <w:numFmt w:val="bullet"/>
      <w:lvlText w:val="-"/>
      <w:lvlJc w:val="left"/>
      <w:pPr>
        <w:ind w:left="360" w:hanging="360"/>
      </w:pPr>
      <w:rPr>
        <w:rFonts w:ascii="Times New Roman" w:eastAsia="Times New Roman" w:hAnsi="Times New Roman" w:cs="Times New Roman"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33">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51EE6A75"/>
    <w:multiLevelType w:val="hybridMultilevel"/>
    <w:tmpl w:val="A69AEC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5B1D43BC"/>
    <w:multiLevelType w:val="hybridMultilevel"/>
    <w:tmpl w:val="9F24AAC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7">
    <w:nsid w:val="5CD228E1"/>
    <w:multiLevelType w:val="singleLevel"/>
    <w:tmpl w:val="C37C0FAE"/>
    <w:lvl w:ilvl="0">
      <w:start w:val="1"/>
      <w:numFmt w:val="bullet"/>
      <w:lvlText w:val=""/>
      <w:lvlJc w:val="left"/>
      <w:pPr>
        <w:tabs>
          <w:tab w:val="num" w:pos="644"/>
        </w:tabs>
        <w:ind w:left="360" w:hanging="76"/>
      </w:pPr>
      <w:rPr>
        <w:rFonts w:ascii="Wingdings" w:hAnsi="Wingdings" w:hint="default"/>
        <w:sz w:val="16"/>
      </w:rPr>
    </w:lvl>
  </w:abstractNum>
  <w:abstractNum w:abstractNumId="38">
    <w:nsid w:val="5D4E32AA"/>
    <w:multiLevelType w:val="hybridMultilevel"/>
    <w:tmpl w:val="D5F0F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07119CB"/>
    <w:multiLevelType w:val="hybridMultilevel"/>
    <w:tmpl w:val="6DF4BC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C4B3D"/>
    <w:multiLevelType w:val="hybridMultilevel"/>
    <w:tmpl w:val="944A3E3C"/>
    <w:lvl w:ilvl="0" w:tplc="8A264F84">
      <w:start w:val="1"/>
      <w:numFmt w:val="bullet"/>
      <w:lvlText w:val=""/>
      <w:lvlJc w:val="left"/>
      <w:pPr>
        <w:tabs>
          <w:tab w:val="num" w:pos="700"/>
        </w:tabs>
        <w:ind w:left="680" w:hanging="340"/>
      </w:pPr>
      <w:rPr>
        <w:rFonts w:ascii="Monotype Sorts" w:hAnsi="Monotype Sorts" w:hint="default"/>
        <w:sz w:val="16"/>
      </w:rPr>
    </w:lvl>
    <w:lvl w:ilvl="1" w:tplc="479CADC0">
      <w:start w:val="1"/>
      <w:numFmt w:val="bullet"/>
      <w:lvlText w:val=""/>
      <w:lvlJc w:val="left"/>
      <w:pPr>
        <w:tabs>
          <w:tab w:val="num" w:pos="700"/>
        </w:tabs>
        <w:ind w:left="680" w:hanging="340"/>
      </w:pPr>
      <w:rPr>
        <w:rFonts w:ascii="Webdings" w:hAnsi="Webdings" w:cs="Times New Roman" w:hint="default"/>
        <w:b/>
        <w:i w:val="0"/>
        <w:sz w:val="20"/>
      </w:rPr>
    </w:lvl>
    <w:lvl w:ilvl="2" w:tplc="A27622C2">
      <w:start w:val="4"/>
      <w:numFmt w:val="bullet"/>
      <w:lvlText w:val=""/>
      <w:lvlJc w:val="left"/>
      <w:pPr>
        <w:tabs>
          <w:tab w:val="num" w:pos="1420"/>
        </w:tabs>
        <w:ind w:left="1060" w:firstLine="0"/>
      </w:pPr>
      <w:rPr>
        <w:rFonts w:ascii="Webdings" w:hAnsi="Webdings" w:hint="default"/>
        <w:b w:val="0"/>
        <w:i w:val="0"/>
        <w:sz w:val="28"/>
      </w:rPr>
    </w:lvl>
    <w:lvl w:ilvl="3" w:tplc="040C0001" w:tentative="1">
      <w:start w:val="1"/>
      <w:numFmt w:val="bullet"/>
      <w:lvlText w:val=""/>
      <w:lvlJc w:val="left"/>
      <w:pPr>
        <w:tabs>
          <w:tab w:val="num" w:pos="2140"/>
        </w:tabs>
        <w:ind w:left="2140" w:hanging="360"/>
      </w:pPr>
      <w:rPr>
        <w:rFonts w:ascii="Symbol" w:hAnsi="Symbol" w:hint="default"/>
      </w:rPr>
    </w:lvl>
    <w:lvl w:ilvl="4" w:tplc="040C0003" w:tentative="1">
      <w:start w:val="1"/>
      <w:numFmt w:val="bullet"/>
      <w:lvlText w:val="o"/>
      <w:lvlJc w:val="left"/>
      <w:pPr>
        <w:tabs>
          <w:tab w:val="num" w:pos="2860"/>
        </w:tabs>
        <w:ind w:left="2860" w:hanging="360"/>
      </w:pPr>
      <w:rPr>
        <w:rFonts w:ascii="Courier New" w:hAnsi="Courier New" w:hint="default"/>
      </w:rPr>
    </w:lvl>
    <w:lvl w:ilvl="5" w:tplc="040C0005" w:tentative="1">
      <w:start w:val="1"/>
      <w:numFmt w:val="bullet"/>
      <w:lvlText w:val=""/>
      <w:lvlJc w:val="left"/>
      <w:pPr>
        <w:tabs>
          <w:tab w:val="num" w:pos="3580"/>
        </w:tabs>
        <w:ind w:left="3580" w:hanging="360"/>
      </w:pPr>
      <w:rPr>
        <w:rFonts w:ascii="Wingdings" w:hAnsi="Wingdings" w:hint="default"/>
      </w:rPr>
    </w:lvl>
    <w:lvl w:ilvl="6" w:tplc="040C0001" w:tentative="1">
      <w:start w:val="1"/>
      <w:numFmt w:val="bullet"/>
      <w:lvlText w:val=""/>
      <w:lvlJc w:val="left"/>
      <w:pPr>
        <w:tabs>
          <w:tab w:val="num" w:pos="4300"/>
        </w:tabs>
        <w:ind w:left="4300" w:hanging="360"/>
      </w:pPr>
      <w:rPr>
        <w:rFonts w:ascii="Symbol" w:hAnsi="Symbol" w:hint="default"/>
      </w:rPr>
    </w:lvl>
    <w:lvl w:ilvl="7" w:tplc="040C0003" w:tentative="1">
      <w:start w:val="1"/>
      <w:numFmt w:val="bullet"/>
      <w:lvlText w:val="o"/>
      <w:lvlJc w:val="left"/>
      <w:pPr>
        <w:tabs>
          <w:tab w:val="num" w:pos="5020"/>
        </w:tabs>
        <w:ind w:left="5020" w:hanging="360"/>
      </w:pPr>
      <w:rPr>
        <w:rFonts w:ascii="Courier New" w:hAnsi="Courier New" w:hint="default"/>
      </w:rPr>
    </w:lvl>
    <w:lvl w:ilvl="8" w:tplc="040C0005" w:tentative="1">
      <w:start w:val="1"/>
      <w:numFmt w:val="bullet"/>
      <w:lvlText w:val=""/>
      <w:lvlJc w:val="left"/>
      <w:pPr>
        <w:tabs>
          <w:tab w:val="num" w:pos="5740"/>
        </w:tabs>
        <w:ind w:left="5740" w:hanging="360"/>
      </w:pPr>
      <w:rPr>
        <w:rFonts w:ascii="Wingdings" w:hAnsi="Wingdings" w:hint="default"/>
      </w:rPr>
    </w:lvl>
  </w:abstractNum>
  <w:abstractNum w:abstractNumId="42">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4">
    <w:nsid w:val="70566C90"/>
    <w:multiLevelType w:val="hybridMultilevel"/>
    <w:tmpl w:val="AF94682A"/>
    <w:lvl w:ilvl="0" w:tplc="C9741D5C">
      <w:start w:val="1"/>
      <w:numFmt w:val="decimal"/>
      <w:lvlText w:val="%1."/>
      <w:lvlJc w:val="left"/>
      <w:pPr>
        <w:ind w:left="390" w:hanging="360"/>
      </w:pPr>
      <w:rPr>
        <w:rFonts w:hint="default"/>
      </w:rPr>
    </w:lvl>
    <w:lvl w:ilvl="1" w:tplc="280A0019" w:tentative="1">
      <w:start w:val="1"/>
      <w:numFmt w:val="lowerLetter"/>
      <w:lvlText w:val="%2."/>
      <w:lvlJc w:val="left"/>
      <w:pPr>
        <w:ind w:left="1110" w:hanging="360"/>
      </w:pPr>
    </w:lvl>
    <w:lvl w:ilvl="2" w:tplc="280A001B" w:tentative="1">
      <w:start w:val="1"/>
      <w:numFmt w:val="lowerRoman"/>
      <w:lvlText w:val="%3."/>
      <w:lvlJc w:val="right"/>
      <w:pPr>
        <w:ind w:left="1830" w:hanging="180"/>
      </w:pPr>
    </w:lvl>
    <w:lvl w:ilvl="3" w:tplc="280A000F" w:tentative="1">
      <w:start w:val="1"/>
      <w:numFmt w:val="decimal"/>
      <w:lvlText w:val="%4."/>
      <w:lvlJc w:val="left"/>
      <w:pPr>
        <w:ind w:left="2550" w:hanging="360"/>
      </w:pPr>
    </w:lvl>
    <w:lvl w:ilvl="4" w:tplc="280A0019" w:tentative="1">
      <w:start w:val="1"/>
      <w:numFmt w:val="lowerLetter"/>
      <w:lvlText w:val="%5."/>
      <w:lvlJc w:val="left"/>
      <w:pPr>
        <w:ind w:left="3270" w:hanging="360"/>
      </w:pPr>
    </w:lvl>
    <w:lvl w:ilvl="5" w:tplc="280A001B" w:tentative="1">
      <w:start w:val="1"/>
      <w:numFmt w:val="lowerRoman"/>
      <w:lvlText w:val="%6."/>
      <w:lvlJc w:val="right"/>
      <w:pPr>
        <w:ind w:left="3990" w:hanging="180"/>
      </w:pPr>
    </w:lvl>
    <w:lvl w:ilvl="6" w:tplc="280A000F" w:tentative="1">
      <w:start w:val="1"/>
      <w:numFmt w:val="decimal"/>
      <w:lvlText w:val="%7."/>
      <w:lvlJc w:val="left"/>
      <w:pPr>
        <w:ind w:left="4710" w:hanging="360"/>
      </w:pPr>
    </w:lvl>
    <w:lvl w:ilvl="7" w:tplc="280A0019" w:tentative="1">
      <w:start w:val="1"/>
      <w:numFmt w:val="lowerLetter"/>
      <w:lvlText w:val="%8."/>
      <w:lvlJc w:val="left"/>
      <w:pPr>
        <w:ind w:left="5430" w:hanging="360"/>
      </w:pPr>
    </w:lvl>
    <w:lvl w:ilvl="8" w:tplc="280A001B" w:tentative="1">
      <w:start w:val="1"/>
      <w:numFmt w:val="lowerRoman"/>
      <w:lvlText w:val="%9."/>
      <w:lvlJc w:val="right"/>
      <w:pPr>
        <w:ind w:left="6150" w:hanging="180"/>
      </w:pPr>
    </w:lvl>
  </w:abstractNum>
  <w:abstractNum w:abstractNumId="45">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
  </w:num>
  <w:num w:numId="3">
    <w:abstractNumId w:val="9"/>
  </w:num>
  <w:num w:numId="4">
    <w:abstractNumId w:val="36"/>
  </w:num>
  <w:num w:numId="5">
    <w:abstractNumId w:val="12"/>
  </w:num>
  <w:num w:numId="6">
    <w:abstractNumId w:val="21"/>
  </w:num>
  <w:num w:numId="7">
    <w:abstractNumId w:val="14"/>
  </w:num>
  <w:num w:numId="8">
    <w:abstractNumId w:val="6"/>
  </w:num>
  <w:num w:numId="9">
    <w:abstractNumId w:val="47"/>
  </w:num>
  <w:num w:numId="10">
    <w:abstractNumId w:val="2"/>
  </w:num>
  <w:num w:numId="11">
    <w:abstractNumId w:val="15"/>
  </w:num>
  <w:num w:numId="12">
    <w:abstractNumId w:val="8"/>
  </w:num>
  <w:num w:numId="13">
    <w:abstractNumId w:val="7"/>
  </w:num>
  <w:num w:numId="14">
    <w:abstractNumId w:val="33"/>
  </w:num>
  <w:num w:numId="15">
    <w:abstractNumId w:val="45"/>
  </w:num>
  <w:num w:numId="16">
    <w:abstractNumId w:val="25"/>
  </w:num>
  <w:num w:numId="17">
    <w:abstractNumId w:val="28"/>
  </w:num>
  <w:num w:numId="18">
    <w:abstractNumId w:val="43"/>
  </w:num>
  <w:num w:numId="19">
    <w:abstractNumId w:val="46"/>
  </w:num>
  <w:num w:numId="20">
    <w:abstractNumId w:val="11"/>
  </w:num>
  <w:num w:numId="21">
    <w:abstractNumId w:val="23"/>
  </w:num>
  <w:num w:numId="22">
    <w:abstractNumId w:val="40"/>
  </w:num>
  <w:num w:numId="23">
    <w:abstractNumId w:val="4"/>
  </w:num>
  <w:num w:numId="24">
    <w:abstractNumId w:val="29"/>
  </w:num>
  <w:num w:numId="25">
    <w:abstractNumId w:val="5"/>
  </w:num>
  <w:num w:numId="26">
    <w:abstractNumId w:val="30"/>
  </w:num>
  <w:num w:numId="27">
    <w:abstractNumId w:val="30"/>
  </w:num>
  <w:num w:numId="28">
    <w:abstractNumId w:val="30"/>
  </w:num>
  <w:num w:numId="29">
    <w:abstractNumId w:val="44"/>
  </w:num>
  <w:num w:numId="30">
    <w:abstractNumId w:val="20"/>
  </w:num>
  <w:num w:numId="31">
    <w:abstractNumId w:val="39"/>
  </w:num>
  <w:num w:numId="32">
    <w:abstractNumId w:val="38"/>
  </w:num>
  <w:num w:numId="33">
    <w:abstractNumId w:val="16"/>
  </w:num>
  <w:num w:numId="34">
    <w:abstractNumId w:val="0"/>
  </w:num>
  <w:num w:numId="35">
    <w:abstractNumId w:val="19"/>
  </w:num>
  <w:num w:numId="36">
    <w:abstractNumId w:val="32"/>
  </w:num>
  <w:num w:numId="37">
    <w:abstractNumId w:val="3"/>
  </w:num>
  <w:num w:numId="38">
    <w:abstractNumId w:val="35"/>
  </w:num>
  <w:num w:numId="39">
    <w:abstractNumId w:val="34"/>
  </w:num>
  <w:num w:numId="40">
    <w:abstractNumId w:val="22"/>
  </w:num>
  <w:num w:numId="41">
    <w:abstractNumId w:val="10"/>
  </w:num>
  <w:num w:numId="42">
    <w:abstractNumId w:val="27"/>
  </w:num>
  <w:num w:numId="43">
    <w:abstractNumId w:val="31"/>
  </w:num>
  <w:num w:numId="44">
    <w:abstractNumId w:val="26"/>
  </w:num>
  <w:num w:numId="45">
    <w:abstractNumId w:val="17"/>
  </w:num>
  <w:num w:numId="46">
    <w:abstractNumId w:val="24"/>
  </w:num>
  <w:num w:numId="47">
    <w:abstractNumId w:val="37"/>
  </w:num>
  <w:num w:numId="48">
    <w:abstractNumId w:val="13"/>
  </w:num>
  <w:num w:numId="49">
    <w:abstractNumId w:val="18"/>
  </w:num>
  <w:num w:numId="50">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4"/>
    <w:rsid w:val="0000045B"/>
    <w:rsid w:val="000014A0"/>
    <w:rsid w:val="0000153B"/>
    <w:rsid w:val="00001540"/>
    <w:rsid w:val="0000198C"/>
    <w:rsid w:val="00001C88"/>
    <w:rsid w:val="00002495"/>
    <w:rsid w:val="0000388B"/>
    <w:rsid w:val="000038F8"/>
    <w:rsid w:val="00003CA0"/>
    <w:rsid w:val="00004197"/>
    <w:rsid w:val="000047AD"/>
    <w:rsid w:val="000053EF"/>
    <w:rsid w:val="000062E3"/>
    <w:rsid w:val="00006983"/>
    <w:rsid w:val="00007E9E"/>
    <w:rsid w:val="000100BF"/>
    <w:rsid w:val="000108DE"/>
    <w:rsid w:val="00010F59"/>
    <w:rsid w:val="0001179E"/>
    <w:rsid w:val="00011ECA"/>
    <w:rsid w:val="00012ABB"/>
    <w:rsid w:val="00014177"/>
    <w:rsid w:val="000142F3"/>
    <w:rsid w:val="000172AF"/>
    <w:rsid w:val="00020C48"/>
    <w:rsid w:val="00020CDE"/>
    <w:rsid w:val="00020F0B"/>
    <w:rsid w:val="00021667"/>
    <w:rsid w:val="00023307"/>
    <w:rsid w:val="00023D73"/>
    <w:rsid w:val="00023E30"/>
    <w:rsid w:val="000241CA"/>
    <w:rsid w:val="00024610"/>
    <w:rsid w:val="00025112"/>
    <w:rsid w:val="00026FDD"/>
    <w:rsid w:val="00027012"/>
    <w:rsid w:val="00030FCE"/>
    <w:rsid w:val="00031BC5"/>
    <w:rsid w:val="000324A1"/>
    <w:rsid w:val="00032F4A"/>
    <w:rsid w:val="00033A4B"/>
    <w:rsid w:val="000341F3"/>
    <w:rsid w:val="00034739"/>
    <w:rsid w:val="0003477D"/>
    <w:rsid w:val="0003527B"/>
    <w:rsid w:val="00035A8B"/>
    <w:rsid w:val="00035D06"/>
    <w:rsid w:val="00037B3A"/>
    <w:rsid w:val="00037D23"/>
    <w:rsid w:val="00040BCF"/>
    <w:rsid w:val="00040D76"/>
    <w:rsid w:val="00041A99"/>
    <w:rsid w:val="00041C32"/>
    <w:rsid w:val="00043CC3"/>
    <w:rsid w:val="0004518F"/>
    <w:rsid w:val="000474C4"/>
    <w:rsid w:val="00050786"/>
    <w:rsid w:val="00051D00"/>
    <w:rsid w:val="000524A2"/>
    <w:rsid w:val="00052B10"/>
    <w:rsid w:val="00052E22"/>
    <w:rsid w:val="00054155"/>
    <w:rsid w:val="00055727"/>
    <w:rsid w:val="000559CB"/>
    <w:rsid w:val="00056563"/>
    <w:rsid w:val="00061D0D"/>
    <w:rsid w:val="000627B3"/>
    <w:rsid w:val="00062EF1"/>
    <w:rsid w:val="0006309D"/>
    <w:rsid w:val="000630F5"/>
    <w:rsid w:val="00063935"/>
    <w:rsid w:val="0006445A"/>
    <w:rsid w:val="00064749"/>
    <w:rsid w:val="00064ABC"/>
    <w:rsid w:val="00065585"/>
    <w:rsid w:val="000657C9"/>
    <w:rsid w:val="000659BF"/>
    <w:rsid w:val="00065AB7"/>
    <w:rsid w:val="000660E4"/>
    <w:rsid w:val="0006752B"/>
    <w:rsid w:val="00067679"/>
    <w:rsid w:val="00070658"/>
    <w:rsid w:val="00071A1A"/>
    <w:rsid w:val="00071C2E"/>
    <w:rsid w:val="000738DC"/>
    <w:rsid w:val="000761B0"/>
    <w:rsid w:val="00076FCB"/>
    <w:rsid w:val="00080878"/>
    <w:rsid w:val="000819DA"/>
    <w:rsid w:val="00081BD1"/>
    <w:rsid w:val="00081C7F"/>
    <w:rsid w:val="000833C9"/>
    <w:rsid w:val="00084D5A"/>
    <w:rsid w:val="000859A9"/>
    <w:rsid w:val="00085A23"/>
    <w:rsid w:val="00085E21"/>
    <w:rsid w:val="00086628"/>
    <w:rsid w:val="00087750"/>
    <w:rsid w:val="00087AFE"/>
    <w:rsid w:val="00090EAC"/>
    <w:rsid w:val="00091075"/>
    <w:rsid w:val="00091116"/>
    <w:rsid w:val="00091470"/>
    <w:rsid w:val="00091CC9"/>
    <w:rsid w:val="00091E89"/>
    <w:rsid w:val="000927F8"/>
    <w:rsid w:val="0009289B"/>
    <w:rsid w:val="000929D0"/>
    <w:rsid w:val="00092D44"/>
    <w:rsid w:val="00092E6E"/>
    <w:rsid w:val="000942C9"/>
    <w:rsid w:val="0009489C"/>
    <w:rsid w:val="00095B57"/>
    <w:rsid w:val="000961E1"/>
    <w:rsid w:val="0009631C"/>
    <w:rsid w:val="0009716D"/>
    <w:rsid w:val="00097611"/>
    <w:rsid w:val="00097715"/>
    <w:rsid w:val="00097FDB"/>
    <w:rsid w:val="000A075B"/>
    <w:rsid w:val="000A12C9"/>
    <w:rsid w:val="000A1456"/>
    <w:rsid w:val="000A1BC8"/>
    <w:rsid w:val="000A1DEB"/>
    <w:rsid w:val="000A24E2"/>
    <w:rsid w:val="000A32EC"/>
    <w:rsid w:val="000A3EEE"/>
    <w:rsid w:val="000A4B29"/>
    <w:rsid w:val="000A4BA2"/>
    <w:rsid w:val="000A5E53"/>
    <w:rsid w:val="000A6105"/>
    <w:rsid w:val="000A69D0"/>
    <w:rsid w:val="000A6C92"/>
    <w:rsid w:val="000A6C97"/>
    <w:rsid w:val="000A7217"/>
    <w:rsid w:val="000B01AE"/>
    <w:rsid w:val="000B0DD8"/>
    <w:rsid w:val="000B1255"/>
    <w:rsid w:val="000B13C8"/>
    <w:rsid w:val="000B1C04"/>
    <w:rsid w:val="000B1EF6"/>
    <w:rsid w:val="000B1FD7"/>
    <w:rsid w:val="000B2094"/>
    <w:rsid w:val="000B22DF"/>
    <w:rsid w:val="000B2A26"/>
    <w:rsid w:val="000B32AE"/>
    <w:rsid w:val="000B4545"/>
    <w:rsid w:val="000B464E"/>
    <w:rsid w:val="000B4CD3"/>
    <w:rsid w:val="000B4E1C"/>
    <w:rsid w:val="000B5618"/>
    <w:rsid w:val="000B5F93"/>
    <w:rsid w:val="000B62E1"/>
    <w:rsid w:val="000B6878"/>
    <w:rsid w:val="000B763B"/>
    <w:rsid w:val="000B7C74"/>
    <w:rsid w:val="000B7CA6"/>
    <w:rsid w:val="000B7D2E"/>
    <w:rsid w:val="000C0B1A"/>
    <w:rsid w:val="000C0CD3"/>
    <w:rsid w:val="000C19AB"/>
    <w:rsid w:val="000C2D8F"/>
    <w:rsid w:val="000C5A01"/>
    <w:rsid w:val="000C5EBD"/>
    <w:rsid w:val="000C779A"/>
    <w:rsid w:val="000C7928"/>
    <w:rsid w:val="000D0356"/>
    <w:rsid w:val="000D04D5"/>
    <w:rsid w:val="000D0D55"/>
    <w:rsid w:val="000D1E22"/>
    <w:rsid w:val="000D73A1"/>
    <w:rsid w:val="000E109F"/>
    <w:rsid w:val="000E1926"/>
    <w:rsid w:val="000E21EF"/>
    <w:rsid w:val="000E22E4"/>
    <w:rsid w:val="000E2BD7"/>
    <w:rsid w:val="000E358B"/>
    <w:rsid w:val="000E35C5"/>
    <w:rsid w:val="000E419D"/>
    <w:rsid w:val="000E4612"/>
    <w:rsid w:val="000E508C"/>
    <w:rsid w:val="000E58F5"/>
    <w:rsid w:val="000E617E"/>
    <w:rsid w:val="000E625C"/>
    <w:rsid w:val="000E79F7"/>
    <w:rsid w:val="000E7D52"/>
    <w:rsid w:val="000F0242"/>
    <w:rsid w:val="000F0689"/>
    <w:rsid w:val="000F0FEA"/>
    <w:rsid w:val="000F1280"/>
    <w:rsid w:val="000F22FB"/>
    <w:rsid w:val="000F23BF"/>
    <w:rsid w:val="000F2D99"/>
    <w:rsid w:val="000F36DE"/>
    <w:rsid w:val="000F52DF"/>
    <w:rsid w:val="000F71B0"/>
    <w:rsid w:val="001005C4"/>
    <w:rsid w:val="0010099B"/>
    <w:rsid w:val="00101F7D"/>
    <w:rsid w:val="00102706"/>
    <w:rsid w:val="00103620"/>
    <w:rsid w:val="00103647"/>
    <w:rsid w:val="00103F65"/>
    <w:rsid w:val="00104656"/>
    <w:rsid w:val="001056E5"/>
    <w:rsid w:val="00106305"/>
    <w:rsid w:val="00106891"/>
    <w:rsid w:val="0010707E"/>
    <w:rsid w:val="00107376"/>
    <w:rsid w:val="001076F4"/>
    <w:rsid w:val="00110314"/>
    <w:rsid w:val="00110321"/>
    <w:rsid w:val="00112211"/>
    <w:rsid w:val="00112A0E"/>
    <w:rsid w:val="00112DE3"/>
    <w:rsid w:val="00112E4B"/>
    <w:rsid w:val="001132D4"/>
    <w:rsid w:val="0011377A"/>
    <w:rsid w:val="001144D8"/>
    <w:rsid w:val="00114689"/>
    <w:rsid w:val="00115A6E"/>
    <w:rsid w:val="001161A0"/>
    <w:rsid w:val="00116514"/>
    <w:rsid w:val="0011682C"/>
    <w:rsid w:val="001179A3"/>
    <w:rsid w:val="001179BD"/>
    <w:rsid w:val="001200FA"/>
    <w:rsid w:val="001202F6"/>
    <w:rsid w:val="00120927"/>
    <w:rsid w:val="0012189E"/>
    <w:rsid w:val="00123223"/>
    <w:rsid w:val="001239CD"/>
    <w:rsid w:val="001240B0"/>
    <w:rsid w:val="00124E06"/>
    <w:rsid w:val="00125E95"/>
    <w:rsid w:val="0012641D"/>
    <w:rsid w:val="00127D2D"/>
    <w:rsid w:val="00130F18"/>
    <w:rsid w:val="00131073"/>
    <w:rsid w:val="00132707"/>
    <w:rsid w:val="001336BE"/>
    <w:rsid w:val="00134477"/>
    <w:rsid w:val="001351B8"/>
    <w:rsid w:val="00135456"/>
    <w:rsid w:val="0013628A"/>
    <w:rsid w:val="001365E8"/>
    <w:rsid w:val="0013767F"/>
    <w:rsid w:val="00140549"/>
    <w:rsid w:val="0014092F"/>
    <w:rsid w:val="00142037"/>
    <w:rsid w:val="001425D8"/>
    <w:rsid w:val="00142B7C"/>
    <w:rsid w:val="00142C37"/>
    <w:rsid w:val="00143997"/>
    <w:rsid w:val="001469A4"/>
    <w:rsid w:val="00150F18"/>
    <w:rsid w:val="00151844"/>
    <w:rsid w:val="00152098"/>
    <w:rsid w:val="001523CD"/>
    <w:rsid w:val="00153C62"/>
    <w:rsid w:val="00154A18"/>
    <w:rsid w:val="00155449"/>
    <w:rsid w:val="00155DA7"/>
    <w:rsid w:val="00156962"/>
    <w:rsid w:val="00156FDD"/>
    <w:rsid w:val="00161EF2"/>
    <w:rsid w:val="00163831"/>
    <w:rsid w:val="00164E5C"/>
    <w:rsid w:val="0016500E"/>
    <w:rsid w:val="001657B9"/>
    <w:rsid w:val="001658CB"/>
    <w:rsid w:val="0016715A"/>
    <w:rsid w:val="001677EF"/>
    <w:rsid w:val="00167A53"/>
    <w:rsid w:val="0017027C"/>
    <w:rsid w:val="00170595"/>
    <w:rsid w:val="00170E90"/>
    <w:rsid w:val="0017165D"/>
    <w:rsid w:val="00174075"/>
    <w:rsid w:val="00175A71"/>
    <w:rsid w:val="00177611"/>
    <w:rsid w:val="00177802"/>
    <w:rsid w:val="00180144"/>
    <w:rsid w:val="0018053B"/>
    <w:rsid w:val="00180998"/>
    <w:rsid w:val="00181537"/>
    <w:rsid w:val="00181CCA"/>
    <w:rsid w:val="00183DA8"/>
    <w:rsid w:val="00183E2F"/>
    <w:rsid w:val="00184354"/>
    <w:rsid w:val="00184A13"/>
    <w:rsid w:val="00186780"/>
    <w:rsid w:val="001876E4"/>
    <w:rsid w:val="00190580"/>
    <w:rsid w:val="00191A84"/>
    <w:rsid w:val="00191A9A"/>
    <w:rsid w:val="001921B5"/>
    <w:rsid w:val="001923DE"/>
    <w:rsid w:val="0019324D"/>
    <w:rsid w:val="00193EB4"/>
    <w:rsid w:val="001940D6"/>
    <w:rsid w:val="001943C6"/>
    <w:rsid w:val="001947E0"/>
    <w:rsid w:val="0019499C"/>
    <w:rsid w:val="0019510D"/>
    <w:rsid w:val="001969D0"/>
    <w:rsid w:val="00196B0E"/>
    <w:rsid w:val="00196BDF"/>
    <w:rsid w:val="00196FF5"/>
    <w:rsid w:val="001A014C"/>
    <w:rsid w:val="001A030A"/>
    <w:rsid w:val="001A04CA"/>
    <w:rsid w:val="001A093E"/>
    <w:rsid w:val="001A1BFC"/>
    <w:rsid w:val="001A32F0"/>
    <w:rsid w:val="001A34A9"/>
    <w:rsid w:val="001A4067"/>
    <w:rsid w:val="001A45FC"/>
    <w:rsid w:val="001B1128"/>
    <w:rsid w:val="001B14C4"/>
    <w:rsid w:val="001B1FC5"/>
    <w:rsid w:val="001B39C8"/>
    <w:rsid w:val="001B4A4E"/>
    <w:rsid w:val="001B5262"/>
    <w:rsid w:val="001B526D"/>
    <w:rsid w:val="001B572F"/>
    <w:rsid w:val="001B5FF4"/>
    <w:rsid w:val="001B608D"/>
    <w:rsid w:val="001B662B"/>
    <w:rsid w:val="001B69B0"/>
    <w:rsid w:val="001B70F1"/>
    <w:rsid w:val="001B73C9"/>
    <w:rsid w:val="001C0D90"/>
    <w:rsid w:val="001C0EBB"/>
    <w:rsid w:val="001C1A9C"/>
    <w:rsid w:val="001C278E"/>
    <w:rsid w:val="001C5B42"/>
    <w:rsid w:val="001C72CD"/>
    <w:rsid w:val="001C7CDE"/>
    <w:rsid w:val="001C7D17"/>
    <w:rsid w:val="001D0BAF"/>
    <w:rsid w:val="001D0C09"/>
    <w:rsid w:val="001D0E90"/>
    <w:rsid w:val="001D1305"/>
    <w:rsid w:val="001D37B1"/>
    <w:rsid w:val="001D38AA"/>
    <w:rsid w:val="001D6D52"/>
    <w:rsid w:val="001D7BBA"/>
    <w:rsid w:val="001D7E14"/>
    <w:rsid w:val="001E045F"/>
    <w:rsid w:val="001E0565"/>
    <w:rsid w:val="001E0CDA"/>
    <w:rsid w:val="001E158E"/>
    <w:rsid w:val="001E4A8B"/>
    <w:rsid w:val="001E50A4"/>
    <w:rsid w:val="001E7249"/>
    <w:rsid w:val="001E7FCB"/>
    <w:rsid w:val="001F1C3F"/>
    <w:rsid w:val="001F1EAD"/>
    <w:rsid w:val="001F1EEC"/>
    <w:rsid w:val="001F277D"/>
    <w:rsid w:val="001F2E3B"/>
    <w:rsid w:val="001F386A"/>
    <w:rsid w:val="001F414C"/>
    <w:rsid w:val="001F41B5"/>
    <w:rsid w:val="001F439A"/>
    <w:rsid w:val="001F4963"/>
    <w:rsid w:val="001F4AE8"/>
    <w:rsid w:val="001F617B"/>
    <w:rsid w:val="001F637A"/>
    <w:rsid w:val="001F6963"/>
    <w:rsid w:val="001F7A4C"/>
    <w:rsid w:val="00200130"/>
    <w:rsid w:val="00200DDE"/>
    <w:rsid w:val="002013BE"/>
    <w:rsid w:val="00201D1B"/>
    <w:rsid w:val="00201EA7"/>
    <w:rsid w:val="00203041"/>
    <w:rsid w:val="00203A9D"/>
    <w:rsid w:val="00203C24"/>
    <w:rsid w:val="002040CA"/>
    <w:rsid w:val="002049D3"/>
    <w:rsid w:val="00204F11"/>
    <w:rsid w:val="00204F23"/>
    <w:rsid w:val="0020502C"/>
    <w:rsid w:val="00205736"/>
    <w:rsid w:val="0020632F"/>
    <w:rsid w:val="0020647B"/>
    <w:rsid w:val="0020759B"/>
    <w:rsid w:val="00207C03"/>
    <w:rsid w:val="002104F4"/>
    <w:rsid w:val="00210724"/>
    <w:rsid w:val="00210E60"/>
    <w:rsid w:val="00210F68"/>
    <w:rsid w:val="00211D40"/>
    <w:rsid w:val="0021270E"/>
    <w:rsid w:val="00215060"/>
    <w:rsid w:val="00215B4E"/>
    <w:rsid w:val="0021618B"/>
    <w:rsid w:val="00216CFB"/>
    <w:rsid w:val="00217028"/>
    <w:rsid w:val="002172B5"/>
    <w:rsid w:val="00217F7D"/>
    <w:rsid w:val="00220B82"/>
    <w:rsid w:val="002211BC"/>
    <w:rsid w:val="002216E1"/>
    <w:rsid w:val="00221746"/>
    <w:rsid w:val="00222097"/>
    <w:rsid w:val="002226AF"/>
    <w:rsid w:val="002228D1"/>
    <w:rsid w:val="00222CF2"/>
    <w:rsid w:val="00223831"/>
    <w:rsid w:val="0022401E"/>
    <w:rsid w:val="00224133"/>
    <w:rsid w:val="002248DE"/>
    <w:rsid w:val="00224A3C"/>
    <w:rsid w:val="00224F9C"/>
    <w:rsid w:val="00225811"/>
    <w:rsid w:val="0022762C"/>
    <w:rsid w:val="002302DB"/>
    <w:rsid w:val="00230BB9"/>
    <w:rsid w:val="002314DB"/>
    <w:rsid w:val="00232231"/>
    <w:rsid w:val="00232B38"/>
    <w:rsid w:val="00232C90"/>
    <w:rsid w:val="002334D6"/>
    <w:rsid w:val="00233FBE"/>
    <w:rsid w:val="00234529"/>
    <w:rsid w:val="00234B5E"/>
    <w:rsid w:val="00237430"/>
    <w:rsid w:val="00240596"/>
    <w:rsid w:val="002408E8"/>
    <w:rsid w:val="00240FDF"/>
    <w:rsid w:val="0024138C"/>
    <w:rsid w:val="0024330F"/>
    <w:rsid w:val="00243470"/>
    <w:rsid w:val="002438BA"/>
    <w:rsid w:val="00244600"/>
    <w:rsid w:val="0024473E"/>
    <w:rsid w:val="00245DC6"/>
    <w:rsid w:val="0024604A"/>
    <w:rsid w:val="00247909"/>
    <w:rsid w:val="00247EFB"/>
    <w:rsid w:val="002509E3"/>
    <w:rsid w:val="00251DC7"/>
    <w:rsid w:val="0025200E"/>
    <w:rsid w:val="002537F7"/>
    <w:rsid w:val="002543E8"/>
    <w:rsid w:val="00254555"/>
    <w:rsid w:val="00254D36"/>
    <w:rsid w:val="00254F6B"/>
    <w:rsid w:val="002551D4"/>
    <w:rsid w:val="0025599A"/>
    <w:rsid w:val="00256C9B"/>
    <w:rsid w:val="00260A7B"/>
    <w:rsid w:val="00262CF6"/>
    <w:rsid w:val="002632D4"/>
    <w:rsid w:val="002636EC"/>
    <w:rsid w:val="0026433C"/>
    <w:rsid w:val="00264387"/>
    <w:rsid w:val="002644DF"/>
    <w:rsid w:val="00265480"/>
    <w:rsid w:val="00265B92"/>
    <w:rsid w:val="00267329"/>
    <w:rsid w:val="00267410"/>
    <w:rsid w:val="00267833"/>
    <w:rsid w:val="0027046B"/>
    <w:rsid w:val="002717BE"/>
    <w:rsid w:val="00271893"/>
    <w:rsid w:val="00271E1A"/>
    <w:rsid w:val="002726D1"/>
    <w:rsid w:val="00272C8A"/>
    <w:rsid w:val="002730AC"/>
    <w:rsid w:val="00274766"/>
    <w:rsid w:val="00275D59"/>
    <w:rsid w:val="00276415"/>
    <w:rsid w:val="00276471"/>
    <w:rsid w:val="00277C15"/>
    <w:rsid w:val="00280AE2"/>
    <w:rsid w:val="002815CE"/>
    <w:rsid w:val="00281982"/>
    <w:rsid w:val="00282BC7"/>
    <w:rsid w:val="0028360A"/>
    <w:rsid w:val="00283BED"/>
    <w:rsid w:val="00284770"/>
    <w:rsid w:val="00284D7E"/>
    <w:rsid w:val="00284DCD"/>
    <w:rsid w:val="00286C45"/>
    <w:rsid w:val="00286C69"/>
    <w:rsid w:val="00287065"/>
    <w:rsid w:val="002900CA"/>
    <w:rsid w:val="00292090"/>
    <w:rsid w:val="002920EE"/>
    <w:rsid w:val="002926C0"/>
    <w:rsid w:val="00292730"/>
    <w:rsid w:val="00292D0D"/>
    <w:rsid w:val="00293241"/>
    <w:rsid w:val="00293AAA"/>
    <w:rsid w:val="00293CEB"/>
    <w:rsid w:val="0029432E"/>
    <w:rsid w:val="0029432F"/>
    <w:rsid w:val="0029499F"/>
    <w:rsid w:val="00295789"/>
    <w:rsid w:val="00295E6E"/>
    <w:rsid w:val="0029675C"/>
    <w:rsid w:val="00296B77"/>
    <w:rsid w:val="00297224"/>
    <w:rsid w:val="0029797B"/>
    <w:rsid w:val="002A0791"/>
    <w:rsid w:val="002A2235"/>
    <w:rsid w:val="002A2250"/>
    <w:rsid w:val="002A31DD"/>
    <w:rsid w:val="002A3753"/>
    <w:rsid w:val="002A449F"/>
    <w:rsid w:val="002A4D23"/>
    <w:rsid w:val="002A5151"/>
    <w:rsid w:val="002A587A"/>
    <w:rsid w:val="002A5AC2"/>
    <w:rsid w:val="002A74B3"/>
    <w:rsid w:val="002B04E5"/>
    <w:rsid w:val="002B15E0"/>
    <w:rsid w:val="002B18BD"/>
    <w:rsid w:val="002B1946"/>
    <w:rsid w:val="002B1AD1"/>
    <w:rsid w:val="002B1D5E"/>
    <w:rsid w:val="002B2976"/>
    <w:rsid w:val="002B38BA"/>
    <w:rsid w:val="002B3AFF"/>
    <w:rsid w:val="002B433C"/>
    <w:rsid w:val="002B5C2C"/>
    <w:rsid w:val="002B6319"/>
    <w:rsid w:val="002B6944"/>
    <w:rsid w:val="002B6B25"/>
    <w:rsid w:val="002B77BC"/>
    <w:rsid w:val="002C21C2"/>
    <w:rsid w:val="002C265E"/>
    <w:rsid w:val="002C2E66"/>
    <w:rsid w:val="002C30B8"/>
    <w:rsid w:val="002C3B9C"/>
    <w:rsid w:val="002C542E"/>
    <w:rsid w:val="002C6202"/>
    <w:rsid w:val="002C7CB5"/>
    <w:rsid w:val="002C7CD7"/>
    <w:rsid w:val="002C7D5B"/>
    <w:rsid w:val="002D16DB"/>
    <w:rsid w:val="002D3871"/>
    <w:rsid w:val="002D481E"/>
    <w:rsid w:val="002D6108"/>
    <w:rsid w:val="002D6444"/>
    <w:rsid w:val="002D650A"/>
    <w:rsid w:val="002D7463"/>
    <w:rsid w:val="002D7699"/>
    <w:rsid w:val="002E035B"/>
    <w:rsid w:val="002E10D0"/>
    <w:rsid w:val="002E29F2"/>
    <w:rsid w:val="002E308E"/>
    <w:rsid w:val="002E3577"/>
    <w:rsid w:val="002E3C23"/>
    <w:rsid w:val="002E3C76"/>
    <w:rsid w:val="002E529B"/>
    <w:rsid w:val="002E655B"/>
    <w:rsid w:val="002E706B"/>
    <w:rsid w:val="002F0425"/>
    <w:rsid w:val="002F1560"/>
    <w:rsid w:val="002F4E2D"/>
    <w:rsid w:val="002F5BEB"/>
    <w:rsid w:val="002F6CCA"/>
    <w:rsid w:val="002F763B"/>
    <w:rsid w:val="002F7995"/>
    <w:rsid w:val="002F7C4A"/>
    <w:rsid w:val="0030096E"/>
    <w:rsid w:val="00300D51"/>
    <w:rsid w:val="00301DE6"/>
    <w:rsid w:val="00302414"/>
    <w:rsid w:val="0030385E"/>
    <w:rsid w:val="003039C6"/>
    <w:rsid w:val="00303EF2"/>
    <w:rsid w:val="0030453C"/>
    <w:rsid w:val="003066AD"/>
    <w:rsid w:val="0030698B"/>
    <w:rsid w:val="003071B8"/>
    <w:rsid w:val="00310039"/>
    <w:rsid w:val="00310F1C"/>
    <w:rsid w:val="00311F34"/>
    <w:rsid w:val="00312C74"/>
    <w:rsid w:val="00314E1D"/>
    <w:rsid w:val="00315A71"/>
    <w:rsid w:val="00317000"/>
    <w:rsid w:val="0031707C"/>
    <w:rsid w:val="00317451"/>
    <w:rsid w:val="00320368"/>
    <w:rsid w:val="00320EF9"/>
    <w:rsid w:val="0032217B"/>
    <w:rsid w:val="00323B74"/>
    <w:rsid w:val="003241E6"/>
    <w:rsid w:val="00324477"/>
    <w:rsid w:val="00324743"/>
    <w:rsid w:val="0032484B"/>
    <w:rsid w:val="003249F0"/>
    <w:rsid w:val="00324A30"/>
    <w:rsid w:val="00324FA0"/>
    <w:rsid w:val="00325F61"/>
    <w:rsid w:val="00326D58"/>
    <w:rsid w:val="003271FE"/>
    <w:rsid w:val="0032750F"/>
    <w:rsid w:val="0032777C"/>
    <w:rsid w:val="00330BCF"/>
    <w:rsid w:val="003315C9"/>
    <w:rsid w:val="0033164E"/>
    <w:rsid w:val="00333824"/>
    <w:rsid w:val="00335E05"/>
    <w:rsid w:val="00335EEA"/>
    <w:rsid w:val="00336A88"/>
    <w:rsid w:val="00336D6B"/>
    <w:rsid w:val="00337485"/>
    <w:rsid w:val="003374DC"/>
    <w:rsid w:val="00340288"/>
    <w:rsid w:val="00340691"/>
    <w:rsid w:val="003406E0"/>
    <w:rsid w:val="00340D27"/>
    <w:rsid w:val="00342ADA"/>
    <w:rsid w:val="00343D48"/>
    <w:rsid w:val="00343F2A"/>
    <w:rsid w:val="00344C56"/>
    <w:rsid w:val="00344CA2"/>
    <w:rsid w:val="00346104"/>
    <w:rsid w:val="00346366"/>
    <w:rsid w:val="00346B78"/>
    <w:rsid w:val="00347311"/>
    <w:rsid w:val="003501C9"/>
    <w:rsid w:val="00350AFB"/>
    <w:rsid w:val="00351345"/>
    <w:rsid w:val="00351470"/>
    <w:rsid w:val="003533E7"/>
    <w:rsid w:val="00355117"/>
    <w:rsid w:val="00355302"/>
    <w:rsid w:val="003556F1"/>
    <w:rsid w:val="00355A9B"/>
    <w:rsid w:val="003574B2"/>
    <w:rsid w:val="00361006"/>
    <w:rsid w:val="00361478"/>
    <w:rsid w:val="00361777"/>
    <w:rsid w:val="00361A25"/>
    <w:rsid w:val="00363D66"/>
    <w:rsid w:val="00365280"/>
    <w:rsid w:val="0036580D"/>
    <w:rsid w:val="00365C38"/>
    <w:rsid w:val="003671E6"/>
    <w:rsid w:val="00367962"/>
    <w:rsid w:val="003701F6"/>
    <w:rsid w:val="0037055E"/>
    <w:rsid w:val="003708B2"/>
    <w:rsid w:val="00372409"/>
    <w:rsid w:val="003729CF"/>
    <w:rsid w:val="00372E60"/>
    <w:rsid w:val="00377370"/>
    <w:rsid w:val="003774BA"/>
    <w:rsid w:val="003775AD"/>
    <w:rsid w:val="00377621"/>
    <w:rsid w:val="003778F2"/>
    <w:rsid w:val="003800CC"/>
    <w:rsid w:val="003809F8"/>
    <w:rsid w:val="00381093"/>
    <w:rsid w:val="0038128C"/>
    <w:rsid w:val="00381755"/>
    <w:rsid w:val="003827C0"/>
    <w:rsid w:val="00383222"/>
    <w:rsid w:val="003838D8"/>
    <w:rsid w:val="00383C1A"/>
    <w:rsid w:val="00383D04"/>
    <w:rsid w:val="00384178"/>
    <w:rsid w:val="00384866"/>
    <w:rsid w:val="00384F9C"/>
    <w:rsid w:val="00386E59"/>
    <w:rsid w:val="003908B5"/>
    <w:rsid w:val="003910A6"/>
    <w:rsid w:val="00391A97"/>
    <w:rsid w:val="00392306"/>
    <w:rsid w:val="003924C7"/>
    <w:rsid w:val="00392920"/>
    <w:rsid w:val="00395411"/>
    <w:rsid w:val="00395BCE"/>
    <w:rsid w:val="00396EC2"/>
    <w:rsid w:val="00396F81"/>
    <w:rsid w:val="00397253"/>
    <w:rsid w:val="0039738E"/>
    <w:rsid w:val="00397B60"/>
    <w:rsid w:val="003A0FC5"/>
    <w:rsid w:val="003A1506"/>
    <w:rsid w:val="003A1D1E"/>
    <w:rsid w:val="003A1FEC"/>
    <w:rsid w:val="003A27C9"/>
    <w:rsid w:val="003A2B3D"/>
    <w:rsid w:val="003A4DED"/>
    <w:rsid w:val="003A567C"/>
    <w:rsid w:val="003A61A3"/>
    <w:rsid w:val="003A6C37"/>
    <w:rsid w:val="003B0494"/>
    <w:rsid w:val="003B1A9B"/>
    <w:rsid w:val="003B21C5"/>
    <w:rsid w:val="003B2899"/>
    <w:rsid w:val="003B520D"/>
    <w:rsid w:val="003B74F5"/>
    <w:rsid w:val="003C0353"/>
    <w:rsid w:val="003C0595"/>
    <w:rsid w:val="003C07BC"/>
    <w:rsid w:val="003C34B6"/>
    <w:rsid w:val="003C34EA"/>
    <w:rsid w:val="003C3DDE"/>
    <w:rsid w:val="003C496A"/>
    <w:rsid w:val="003C5CA7"/>
    <w:rsid w:val="003C68B7"/>
    <w:rsid w:val="003C6D4E"/>
    <w:rsid w:val="003C7294"/>
    <w:rsid w:val="003C7858"/>
    <w:rsid w:val="003D008A"/>
    <w:rsid w:val="003D1351"/>
    <w:rsid w:val="003D14FB"/>
    <w:rsid w:val="003D1786"/>
    <w:rsid w:val="003D19EA"/>
    <w:rsid w:val="003D5835"/>
    <w:rsid w:val="003D644B"/>
    <w:rsid w:val="003D6E52"/>
    <w:rsid w:val="003D7883"/>
    <w:rsid w:val="003E0DE4"/>
    <w:rsid w:val="003E178F"/>
    <w:rsid w:val="003E3096"/>
    <w:rsid w:val="003E48CF"/>
    <w:rsid w:val="003E4DA3"/>
    <w:rsid w:val="003E5221"/>
    <w:rsid w:val="003E7E62"/>
    <w:rsid w:val="003E7EE1"/>
    <w:rsid w:val="003F0070"/>
    <w:rsid w:val="003F15AE"/>
    <w:rsid w:val="003F224C"/>
    <w:rsid w:val="003F33AB"/>
    <w:rsid w:val="003F3E1B"/>
    <w:rsid w:val="003F5625"/>
    <w:rsid w:val="003F56C2"/>
    <w:rsid w:val="003F58D8"/>
    <w:rsid w:val="003F5B3E"/>
    <w:rsid w:val="003F6206"/>
    <w:rsid w:val="003F6E0E"/>
    <w:rsid w:val="003F768D"/>
    <w:rsid w:val="00400574"/>
    <w:rsid w:val="004014D6"/>
    <w:rsid w:val="00402723"/>
    <w:rsid w:val="004028CA"/>
    <w:rsid w:val="004029ED"/>
    <w:rsid w:val="00402C74"/>
    <w:rsid w:val="00402D49"/>
    <w:rsid w:val="0040350B"/>
    <w:rsid w:val="004050B9"/>
    <w:rsid w:val="00405CF0"/>
    <w:rsid w:val="004065E6"/>
    <w:rsid w:val="004076B4"/>
    <w:rsid w:val="00407952"/>
    <w:rsid w:val="00410227"/>
    <w:rsid w:val="00411E9B"/>
    <w:rsid w:val="004120C4"/>
    <w:rsid w:val="0041297E"/>
    <w:rsid w:val="00412D31"/>
    <w:rsid w:val="004141B2"/>
    <w:rsid w:val="004142A0"/>
    <w:rsid w:val="0041507F"/>
    <w:rsid w:val="004156F1"/>
    <w:rsid w:val="00415ABA"/>
    <w:rsid w:val="00416E0C"/>
    <w:rsid w:val="00416EF9"/>
    <w:rsid w:val="00417919"/>
    <w:rsid w:val="00420D9E"/>
    <w:rsid w:val="004220A4"/>
    <w:rsid w:val="00422611"/>
    <w:rsid w:val="004235F7"/>
    <w:rsid w:val="00424167"/>
    <w:rsid w:val="00424741"/>
    <w:rsid w:val="004263C3"/>
    <w:rsid w:val="00427236"/>
    <w:rsid w:val="004277B5"/>
    <w:rsid w:val="00427BF5"/>
    <w:rsid w:val="00430BEC"/>
    <w:rsid w:val="004312D0"/>
    <w:rsid w:val="00431FE8"/>
    <w:rsid w:val="004337E3"/>
    <w:rsid w:val="00435793"/>
    <w:rsid w:val="00435E7B"/>
    <w:rsid w:val="00436277"/>
    <w:rsid w:val="00436409"/>
    <w:rsid w:val="0043661D"/>
    <w:rsid w:val="0043669C"/>
    <w:rsid w:val="00436AF0"/>
    <w:rsid w:val="00436B41"/>
    <w:rsid w:val="00440BA2"/>
    <w:rsid w:val="00440DAB"/>
    <w:rsid w:val="004416C4"/>
    <w:rsid w:val="0044177B"/>
    <w:rsid w:val="00442A7E"/>
    <w:rsid w:val="00444531"/>
    <w:rsid w:val="0044454E"/>
    <w:rsid w:val="00444657"/>
    <w:rsid w:val="00444B7E"/>
    <w:rsid w:val="00444DFB"/>
    <w:rsid w:val="00445880"/>
    <w:rsid w:val="00446780"/>
    <w:rsid w:val="00446FDA"/>
    <w:rsid w:val="00447502"/>
    <w:rsid w:val="00447998"/>
    <w:rsid w:val="00447A32"/>
    <w:rsid w:val="00447C0E"/>
    <w:rsid w:val="00447E5E"/>
    <w:rsid w:val="00447F96"/>
    <w:rsid w:val="00447FEA"/>
    <w:rsid w:val="00451B77"/>
    <w:rsid w:val="00451ED0"/>
    <w:rsid w:val="00452035"/>
    <w:rsid w:val="004525CE"/>
    <w:rsid w:val="0045286A"/>
    <w:rsid w:val="0045425B"/>
    <w:rsid w:val="00454655"/>
    <w:rsid w:val="00455297"/>
    <w:rsid w:val="0045535D"/>
    <w:rsid w:val="0045539A"/>
    <w:rsid w:val="004573DC"/>
    <w:rsid w:val="0045763F"/>
    <w:rsid w:val="00457D40"/>
    <w:rsid w:val="0046001E"/>
    <w:rsid w:val="004600C5"/>
    <w:rsid w:val="00460782"/>
    <w:rsid w:val="004609A3"/>
    <w:rsid w:val="0046164C"/>
    <w:rsid w:val="0046179D"/>
    <w:rsid w:val="00461FA9"/>
    <w:rsid w:val="004625D6"/>
    <w:rsid w:val="00462B8F"/>
    <w:rsid w:val="00463B24"/>
    <w:rsid w:val="004645DB"/>
    <w:rsid w:val="00464674"/>
    <w:rsid w:val="00464ACA"/>
    <w:rsid w:val="004650A5"/>
    <w:rsid w:val="00465C6D"/>
    <w:rsid w:val="00467036"/>
    <w:rsid w:val="00467955"/>
    <w:rsid w:val="00467DC6"/>
    <w:rsid w:val="00470B26"/>
    <w:rsid w:val="0047119A"/>
    <w:rsid w:val="0047186B"/>
    <w:rsid w:val="00471FD4"/>
    <w:rsid w:val="00472058"/>
    <w:rsid w:val="00472937"/>
    <w:rsid w:val="0047344E"/>
    <w:rsid w:val="00474534"/>
    <w:rsid w:val="00474D00"/>
    <w:rsid w:val="00476049"/>
    <w:rsid w:val="004762AA"/>
    <w:rsid w:val="0047692D"/>
    <w:rsid w:val="00476B90"/>
    <w:rsid w:val="004778E6"/>
    <w:rsid w:val="00480B77"/>
    <w:rsid w:val="004819BE"/>
    <w:rsid w:val="004827F3"/>
    <w:rsid w:val="0048289B"/>
    <w:rsid w:val="00483607"/>
    <w:rsid w:val="00483F35"/>
    <w:rsid w:val="00483FE7"/>
    <w:rsid w:val="004842CC"/>
    <w:rsid w:val="0048455E"/>
    <w:rsid w:val="0048628B"/>
    <w:rsid w:val="004863E3"/>
    <w:rsid w:val="00486785"/>
    <w:rsid w:val="00492B63"/>
    <w:rsid w:val="004933EC"/>
    <w:rsid w:val="00493D48"/>
    <w:rsid w:val="00494041"/>
    <w:rsid w:val="004942D2"/>
    <w:rsid w:val="00494761"/>
    <w:rsid w:val="004948C8"/>
    <w:rsid w:val="00495BD7"/>
    <w:rsid w:val="004965F1"/>
    <w:rsid w:val="004975CF"/>
    <w:rsid w:val="004A0111"/>
    <w:rsid w:val="004A104F"/>
    <w:rsid w:val="004A1343"/>
    <w:rsid w:val="004A2E01"/>
    <w:rsid w:val="004A3053"/>
    <w:rsid w:val="004A3414"/>
    <w:rsid w:val="004A3E5A"/>
    <w:rsid w:val="004A3E6A"/>
    <w:rsid w:val="004A3FAF"/>
    <w:rsid w:val="004A4423"/>
    <w:rsid w:val="004A4781"/>
    <w:rsid w:val="004A4A5E"/>
    <w:rsid w:val="004A53FD"/>
    <w:rsid w:val="004A5441"/>
    <w:rsid w:val="004A5E4B"/>
    <w:rsid w:val="004A629C"/>
    <w:rsid w:val="004A6C08"/>
    <w:rsid w:val="004B0811"/>
    <w:rsid w:val="004B2392"/>
    <w:rsid w:val="004B3B16"/>
    <w:rsid w:val="004B3C89"/>
    <w:rsid w:val="004B4095"/>
    <w:rsid w:val="004B4403"/>
    <w:rsid w:val="004B4A8B"/>
    <w:rsid w:val="004B4D6A"/>
    <w:rsid w:val="004B5942"/>
    <w:rsid w:val="004B6A59"/>
    <w:rsid w:val="004B7C4C"/>
    <w:rsid w:val="004C0408"/>
    <w:rsid w:val="004C05FF"/>
    <w:rsid w:val="004C3FCD"/>
    <w:rsid w:val="004C6CA1"/>
    <w:rsid w:val="004C78F6"/>
    <w:rsid w:val="004D04BE"/>
    <w:rsid w:val="004D12E8"/>
    <w:rsid w:val="004D13C3"/>
    <w:rsid w:val="004D1B4D"/>
    <w:rsid w:val="004D21E4"/>
    <w:rsid w:val="004D3B41"/>
    <w:rsid w:val="004D3ECB"/>
    <w:rsid w:val="004D53CF"/>
    <w:rsid w:val="004D5A46"/>
    <w:rsid w:val="004D68F3"/>
    <w:rsid w:val="004D6D82"/>
    <w:rsid w:val="004D6F16"/>
    <w:rsid w:val="004D796F"/>
    <w:rsid w:val="004E02C1"/>
    <w:rsid w:val="004E04B9"/>
    <w:rsid w:val="004E05CE"/>
    <w:rsid w:val="004E0BF7"/>
    <w:rsid w:val="004E1130"/>
    <w:rsid w:val="004E137E"/>
    <w:rsid w:val="004E33B9"/>
    <w:rsid w:val="004E3AD3"/>
    <w:rsid w:val="004E597E"/>
    <w:rsid w:val="004E623F"/>
    <w:rsid w:val="004E661A"/>
    <w:rsid w:val="004E67B6"/>
    <w:rsid w:val="004E75AD"/>
    <w:rsid w:val="004E77FC"/>
    <w:rsid w:val="004E78C4"/>
    <w:rsid w:val="004E792D"/>
    <w:rsid w:val="004F083C"/>
    <w:rsid w:val="004F08BD"/>
    <w:rsid w:val="004F3577"/>
    <w:rsid w:val="004F3FC2"/>
    <w:rsid w:val="004F579C"/>
    <w:rsid w:val="004F5E04"/>
    <w:rsid w:val="004F5F1C"/>
    <w:rsid w:val="004F616F"/>
    <w:rsid w:val="004F6C64"/>
    <w:rsid w:val="004F7615"/>
    <w:rsid w:val="004F7A15"/>
    <w:rsid w:val="00500846"/>
    <w:rsid w:val="00501697"/>
    <w:rsid w:val="005025E4"/>
    <w:rsid w:val="00503371"/>
    <w:rsid w:val="00503CD5"/>
    <w:rsid w:val="00505203"/>
    <w:rsid w:val="00505B7F"/>
    <w:rsid w:val="00505F3B"/>
    <w:rsid w:val="00507172"/>
    <w:rsid w:val="00507642"/>
    <w:rsid w:val="00507A74"/>
    <w:rsid w:val="00507BDE"/>
    <w:rsid w:val="00510E09"/>
    <w:rsid w:val="0051223E"/>
    <w:rsid w:val="005122F5"/>
    <w:rsid w:val="00512C9E"/>
    <w:rsid w:val="00514C9A"/>
    <w:rsid w:val="00516067"/>
    <w:rsid w:val="005161BC"/>
    <w:rsid w:val="00516A49"/>
    <w:rsid w:val="0052033A"/>
    <w:rsid w:val="00521203"/>
    <w:rsid w:val="00521EA0"/>
    <w:rsid w:val="00522213"/>
    <w:rsid w:val="00522FA6"/>
    <w:rsid w:val="00523282"/>
    <w:rsid w:val="0052349A"/>
    <w:rsid w:val="00525437"/>
    <w:rsid w:val="00525506"/>
    <w:rsid w:val="00525516"/>
    <w:rsid w:val="00525989"/>
    <w:rsid w:val="00525AEE"/>
    <w:rsid w:val="005264D2"/>
    <w:rsid w:val="00526AE4"/>
    <w:rsid w:val="0052790B"/>
    <w:rsid w:val="005309AF"/>
    <w:rsid w:val="00531C0F"/>
    <w:rsid w:val="00531D5C"/>
    <w:rsid w:val="00534049"/>
    <w:rsid w:val="00534694"/>
    <w:rsid w:val="00534DF6"/>
    <w:rsid w:val="00535555"/>
    <w:rsid w:val="0053600C"/>
    <w:rsid w:val="00536489"/>
    <w:rsid w:val="00537F89"/>
    <w:rsid w:val="00540739"/>
    <w:rsid w:val="00541163"/>
    <w:rsid w:val="005426DF"/>
    <w:rsid w:val="00542F36"/>
    <w:rsid w:val="005435E3"/>
    <w:rsid w:val="00543932"/>
    <w:rsid w:val="00544146"/>
    <w:rsid w:val="00547B7C"/>
    <w:rsid w:val="00547FD0"/>
    <w:rsid w:val="00550837"/>
    <w:rsid w:val="0055256E"/>
    <w:rsid w:val="00552C98"/>
    <w:rsid w:val="0055394E"/>
    <w:rsid w:val="00553E18"/>
    <w:rsid w:val="005545D1"/>
    <w:rsid w:val="005549DB"/>
    <w:rsid w:val="00556422"/>
    <w:rsid w:val="0055647C"/>
    <w:rsid w:val="00556E00"/>
    <w:rsid w:val="0055791D"/>
    <w:rsid w:val="0055792D"/>
    <w:rsid w:val="00557981"/>
    <w:rsid w:val="00557F6B"/>
    <w:rsid w:val="00562E4C"/>
    <w:rsid w:val="00563435"/>
    <w:rsid w:val="005645AC"/>
    <w:rsid w:val="00566269"/>
    <w:rsid w:val="00566539"/>
    <w:rsid w:val="0057113F"/>
    <w:rsid w:val="0057118E"/>
    <w:rsid w:val="00571737"/>
    <w:rsid w:val="00572D18"/>
    <w:rsid w:val="0057304A"/>
    <w:rsid w:val="005731B9"/>
    <w:rsid w:val="0057393D"/>
    <w:rsid w:val="00573D25"/>
    <w:rsid w:val="005764D3"/>
    <w:rsid w:val="0057685B"/>
    <w:rsid w:val="00577F0F"/>
    <w:rsid w:val="005807B7"/>
    <w:rsid w:val="00581324"/>
    <w:rsid w:val="005822B1"/>
    <w:rsid w:val="00582659"/>
    <w:rsid w:val="00582820"/>
    <w:rsid w:val="00583696"/>
    <w:rsid w:val="0058418B"/>
    <w:rsid w:val="0058434D"/>
    <w:rsid w:val="005846C1"/>
    <w:rsid w:val="00585087"/>
    <w:rsid w:val="0058667B"/>
    <w:rsid w:val="0058727C"/>
    <w:rsid w:val="005879E8"/>
    <w:rsid w:val="00587FCE"/>
    <w:rsid w:val="005900B9"/>
    <w:rsid w:val="005903A0"/>
    <w:rsid w:val="005908FB"/>
    <w:rsid w:val="00590F54"/>
    <w:rsid w:val="00590FEB"/>
    <w:rsid w:val="00592614"/>
    <w:rsid w:val="005927CE"/>
    <w:rsid w:val="00592BEC"/>
    <w:rsid w:val="00592FF6"/>
    <w:rsid w:val="00593288"/>
    <w:rsid w:val="00593AFE"/>
    <w:rsid w:val="005946AF"/>
    <w:rsid w:val="005957C1"/>
    <w:rsid w:val="00596A73"/>
    <w:rsid w:val="00596A7E"/>
    <w:rsid w:val="00596EA7"/>
    <w:rsid w:val="00597BE5"/>
    <w:rsid w:val="00597EA7"/>
    <w:rsid w:val="005A231D"/>
    <w:rsid w:val="005A23B1"/>
    <w:rsid w:val="005A28D9"/>
    <w:rsid w:val="005A3A7F"/>
    <w:rsid w:val="005A41F8"/>
    <w:rsid w:val="005A4294"/>
    <w:rsid w:val="005A4C7F"/>
    <w:rsid w:val="005A4CA0"/>
    <w:rsid w:val="005A4F82"/>
    <w:rsid w:val="005A5179"/>
    <w:rsid w:val="005A6198"/>
    <w:rsid w:val="005A6314"/>
    <w:rsid w:val="005A7C48"/>
    <w:rsid w:val="005B2925"/>
    <w:rsid w:val="005B2C6A"/>
    <w:rsid w:val="005B389E"/>
    <w:rsid w:val="005B40A8"/>
    <w:rsid w:val="005B42BE"/>
    <w:rsid w:val="005B4402"/>
    <w:rsid w:val="005B4838"/>
    <w:rsid w:val="005B49B1"/>
    <w:rsid w:val="005B5261"/>
    <w:rsid w:val="005B5C1D"/>
    <w:rsid w:val="005B5ED7"/>
    <w:rsid w:val="005B6ABF"/>
    <w:rsid w:val="005B6CE5"/>
    <w:rsid w:val="005C0EA8"/>
    <w:rsid w:val="005C218F"/>
    <w:rsid w:val="005C39B0"/>
    <w:rsid w:val="005C3A9A"/>
    <w:rsid w:val="005C4AD9"/>
    <w:rsid w:val="005C516C"/>
    <w:rsid w:val="005C68B5"/>
    <w:rsid w:val="005C6BB1"/>
    <w:rsid w:val="005D0854"/>
    <w:rsid w:val="005D08F7"/>
    <w:rsid w:val="005D0EF3"/>
    <w:rsid w:val="005D1351"/>
    <w:rsid w:val="005D28D6"/>
    <w:rsid w:val="005D2F10"/>
    <w:rsid w:val="005D3526"/>
    <w:rsid w:val="005D36A1"/>
    <w:rsid w:val="005D40E2"/>
    <w:rsid w:val="005D4D4F"/>
    <w:rsid w:val="005D5071"/>
    <w:rsid w:val="005D55C1"/>
    <w:rsid w:val="005D6C03"/>
    <w:rsid w:val="005E01C4"/>
    <w:rsid w:val="005E0463"/>
    <w:rsid w:val="005E06C2"/>
    <w:rsid w:val="005E0E4C"/>
    <w:rsid w:val="005E18F6"/>
    <w:rsid w:val="005E1F02"/>
    <w:rsid w:val="005E37C6"/>
    <w:rsid w:val="005E3E5E"/>
    <w:rsid w:val="005E4B8E"/>
    <w:rsid w:val="005E727A"/>
    <w:rsid w:val="005E78C1"/>
    <w:rsid w:val="005E7A2F"/>
    <w:rsid w:val="005E7BA8"/>
    <w:rsid w:val="005F0614"/>
    <w:rsid w:val="005F175A"/>
    <w:rsid w:val="005F1E13"/>
    <w:rsid w:val="005F1FCB"/>
    <w:rsid w:val="005F2FB2"/>
    <w:rsid w:val="005F3531"/>
    <w:rsid w:val="005F43E8"/>
    <w:rsid w:val="005F6248"/>
    <w:rsid w:val="005F6696"/>
    <w:rsid w:val="005F66BC"/>
    <w:rsid w:val="005F76DC"/>
    <w:rsid w:val="005F7E6E"/>
    <w:rsid w:val="00600DF0"/>
    <w:rsid w:val="00601340"/>
    <w:rsid w:val="00601799"/>
    <w:rsid w:val="0060223F"/>
    <w:rsid w:val="00603624"/>
    <w:rsid w:val="00604390"/>
    <w:rsid w:val="0060479A"/>
    <w:rsid w:val="00604ACF"/>
    <w:rsid w:val="006051E8"/>
    <w:rsid w:val="006054D4"/>
    <w:rsid w:val="00610ED9"/>
    <w:rsid w:val="00612862"/>
    <w:rsid w:val="00612DF4"/>
    <w:rsid w:val="0061382C"/>
    <w:rsid w:val="006140E2"/>
    <w:rsid w:val="006166B9"/>
    <w:rsid w:val="00616D13"/>
    <w:rsid w:val="0062020B"/>
    <w:rsid w:val="0062067B"/>
    <w:rsid w:val="00620FAC"/>
    <w:rsid w:val="006212B1"/>
    <w:rsid w:val="006232DF"/>
    <w:rsid w:val="00623BA9"/>
    <w:rsid w:val="00623C0F"/>
    <w:rsid w:val="00623FE2"/>
    <w:rsid w:val="006250C0"/>
    <w:rsid w:val="00625235"/>
    <w:rsid w:val="00626128"/>
    <w:rsid w:val="0062632C"/>
    <w:rsid w:val="006265AC"/>
    <w:rsid w:val="006274B0"/>
    <w:rsid w:val="0062799D"/>
    <w:rsid w:val="00631844"/>
    <w:rsid w:val="006319A0"/>
    <w:rsid w:val="006325BE"/>
    <w:rsid w:val="006336F7"/>
    <w:rsid w:val="00633D9E"/>
    <w:rsid w:val="006345CF"/>
    <w:rsid w:val="00634ABD"/>
    <w:rsid w:val="00635622"/>
    <w:rsid w:val="006358FE"/>
    <w:rsid w:val="00636707"/>
    <w:rsid w:val="00637FAF"/>
    <w:rsid w:val="00640854"/>
    <w:rsid w:val="006416E3"/>
    <w:rsid w:val="00642581"/>
    <w:rsid w:val="0064379A"/>
    <w:rsid w:val="00644210"/>
    <w:rsid w:val="00644BB7"/>
    <w:rsid w:val="0064621B"/>
    <w:rsid w:val="00646F87"/>
    <w:rsid w:val="0064707F"/>
    <w:rsid w:val="006471E4"/>
    <w:rsid w:val="0064728D"/>
    <w:rsid w:val="00647A3D"/>
    <w:rsid w:val="00652044"/>
    <w:rsid w:val="00652C4D"/>
    <w:rsid w:val="00652EA7"/>
    <w:rsid w:val="0065308A"/>
    <w:rsid w:val="00653590"/>
    <w:rsid w:val="00655753"/>
    <w:rsid w:val="0065663E"/>
    <w:rsid w:val="00656F22"/>
    <w:rsid w:val="00657FF8"/>
    <w:rsid w:val="00660736"/>
    <w:rsid w:val="00661A08"/>
    <w:rsid w:val="00661A21"/>
    <w:rsid w:val="00661CAF"/>
    <w:rsid w:val="006627EE"/>
    <w:rsid w:val="00662C9D"/>
    <w:rsid w:val="0066315B"/>
    <w:rsid w:val="006633FB"/>
    <w:rsid w:val="00663E95"/>
    <w:rsid w:val="00664640"/>
    <w:rsid w:val="00664919"/>
    <w:rsid w:val="00664BE5"/>
    <w:rsid w:val="0066508E"/>
    <w:rsid w:val="00665FB2"/>
    <w:rsid w:val="00667450"/>
    <w:rsid w:val="00667637"/>
    <w:rsid w:val="00671881"/>
    <w:rsid w:val="00673759"/>
    <w:rsid w:val="006743B6"/>
    <w:rsid w:val="00674CF3"/>
    <w:rsid w:val="00674ED7"/>
    <w:rsid w:val="00675010"/>
    <w:rsid w:val="0067531C"/>
    <w:rsid w:val="00675F00"/>
    <w:rsid w:val="0067624F"/>
    <w:rsid w:val="006764D6"/>
    <w:rsid w:val="00676CD6"/>
    <w:rsid w:val="00677176"/>
    <w:rsid w:val="00680604"/>
    <w:rsid w:val="00680850"/>
    <w:rsid w:val="00680AE4"/>
    <w:rsid w:val="00681BE0"/>
    <w:rsid w:val="00682AFB"/>
    <w:rsid w:val="00684A86"/>
    <w:rsid w:val="00685FD2"/>
    <w:rsid w:val="0068675F"/>
    <w:rsid w:val="00686EB3"/>
    <w:rsid w:val="0068747E"/>
    <w:rsid w:val="00687DAF"/>
    <w:rsid w:val="00691CE0"/>
    <w:rsid w:val="00692ADA"/>
    <w:rsid w:val="006933DA"/>
    <w:rsid w:val="006935ED"/>
    <w:rsid w:val="00693747"/>
    <w:rsid w:val="00694084"/>
    <w:rsid w:val="00694E66"/>
    <w:rsid w:val="00697C32"/>
    <w:rsid w:val="006A067E"/>
    <w:rsid w:val="006A16BA"/>
    <w:rsid w:val="006A1829"/>
    <w:rsid w:val="006A1BE2"/>
    <w:rsid w:val="006A28A6"/>
    <w:rsid w:val="006A5467"/>
    <w:rsid w:val="006A5957"/>
    <w:rsid w:val="006A63ED"/>
    <w:rsid w:val="006A7C50"/>
    <w:rsid w:val="006A7E28"/>
    <w:rsid w:val="006B011C"/>
    <w:rsid w:val="006B0A39"/>
    <w:rsid w:val="006B1249"/>
    <w:rsid w:val="006B1BB7"/>
    <w:rsid w:val="006B2242"/>
    <w:rsid w:val="006B248A"/>
    <w:rsid w:val="006B24AF"/>
    <w:rsid w:val="006B39F9"/>
    <w:rsid w:val="006B3A21"/>
    <w:rsid w:val="006B4E13"/>
    <w:rsid w:val="006B59AF"/>
    <w:rsid w:val="006B5F0E"/>
    <w:rsid w:val="006B6691"/>
    <w:rsid w:val="006B6900"/>
    <w:rsid w:val="006B6C80"/>
    <w:rsid w:val="006C0D7B"/>
    <w:rsid w:val="006C104E"/>
    <w:rsid w:val="006C1D01"/>
    <w:rsid w:val="006C2706"/>
    <w:rsid w:val="006C2998"/>
    <w:rsid w:val="006C2E61"/>
    <w:rsid w:val="006C364A"/>
    <w:rsid w:val="006C386F"/>
    <w:rsid w:val="006C49E0"/>
    <w:rsid w:val="006C6314"/>
    <w:rsid w:val="006C7D50"/>
    <w:rsid w:val="006D0686"/>
    <w:rsid w:val="006D4E1C"/>
    <w:rsid w:val="006D4E4B"/>
    <w:rsid w:val="006D4F35"/>
    <w:rsid w:val="006D52E0"/>
    <w:rsid w:val="006D583C"/>
    <w:rsid w:val="006D5B1F"/>
    <w:rsid w:val="006D5CF5"/>
    <w:rsid w:val="006D652A"/>
    <w:rsid w:val="006D6D89"/>
    <w:rsid w:val="006D7591"/>
    <w:rsid w:val="006E0A3F"/>
    <w:rsid w:val="006E2ABA"/>
    <w:rsid w:val="006E2BE4"/>
    <w:rsid w:val="006E35A4"/>
    <w:rsid w:val="006E35F3"/>
    <w:rsid w:val="006E45A5"/>
    <w:rsid w:val="006E56D8"/>
    <w:rsid w:val="006E5923"/>
    <w:rsid w:val="006E5D44"/>
    <w:rsid w:val="006E7279"/>
    <w:rsid w:val="006E7EEB"/>
    <w:rsid w:val="006F0879"/>
    <w:rsid w:val="006F0ADD"/>
    <w:rsid w:val="006F3B05"/>
    <w:rsid w:val="006F4370"/>
    <w:rsid w:val="006F4677"/>
    <w:rsid w:val="006F5406"/>
    <w:rsid w:val="006F563A"/>
    <w:rsid w:val="006F5E41"/>
    <w:rsid w:val="006F7C9B"/>
    <w:rsid w:val="007002F2"/>
    <w:rsid w:val="00701127"/>
    <w:rsid w:val="00701FF2"/>
    <w:rsid w:val="00702827"/>
    <w:rsid w:val="00702D0A"/>
    <w:rsid w:val="0070649D"/>
    <w:rsid w:val="007065F9"/>
    <w:rsid w:val="00711499"/>
    <w:rsid w:val="00711A88"/>
    <w:rsid w:val="00712AAF"/>
    <w:rsid w:val="00712DBE"/>
    <w:rsid w:val="00714077"/>
    <w:rsid w:val="0071440F"/>
    <w:rsid w:val="007149D3"/>
    <w:rsid w:val="00714ACC"/>
    <w:rsid w:val="007228B4"/>
    <w:rsid w:val="007228C8"/>
    <w:rsid w:val="00723EED"/>
    <w:rsid w:val="00724354"/>
    <w:rsid w:val="00724E76"/>
    <w:rsid w:val="00725908"/>
    <w:rsid w:val="00725DE1"/>
    <w:rsid w:val="007277B9"/>
    <w:rsid w:val="00727D50"/>
    <w:rsid w:val="0073061D"/>
    <w:rsid w:val="00730911"/>
    <w:rsid w:val="00730B2C"/>
    <w:rsid w:val="0073288D"/>
    <w:rsid w:val="00732B1A"/>
    <w:rsid w:val="00733E9E"/>
    <w:rsid w:val="00734459"/>
    <w:rsid w:val="00737130"/>
    <w:rsid w:val="007374FD"/>
    <w:rsid w:val="007409FB"/>
    <w:rsid w:val="00740D88"/>
    <w:rsid w:val="007418EB"/>
    <w:rsid w:val="00742AA3"/>
    <w:rsid w:val="007441D9"/>
    <w:rsid w:val="00744ACA"/>
    <w:rsid w:val="007473A3"/>
    <w:rsid w:val="0074761D"/>
    <w:rsid w:val="0074784D"/>
    <w:rsid w:val="00747FBB"/>
    <w:rsid w:val="00750270"/>
    <w:rsid w:val="00750B84"/>
    <w:rsid w:val="00750C9E"/>
    <w:rsid w:val="00751888"/>
    <w:rsid w:val="0075188C"/>
    <w:rsid w:val="00751BF0"/>
    <w:rsid w:val="00751C24"/>
    <w:rsid w:val="007520F6"/>
    <w:rsid w:val="00752929"/>
    <w:rsid w:val="00754040"/>
    <w:rsid w:val="00754291"/>
    <w:rsid w:val="00754FB9"/>
    <w:rsid w:val="00755684"/>
    <w:rsid w:val="007567E6"/>
    <w:rsid w:val="00756EE9"/>
    <w:rsid w:val="007571BA"/>
    <w:rsid w:val="007572C6"/>
    <w:rsid w:val="00757EBA"/>
    <w:rsid w:val="00761E32"/>
    <w:rsid w:val="00761ED5"/>
    <w:rsid w:val="007625DF"/>
    <w:rsid w:val="00762CC8"/>
    <w:rsid w:val="00763A94"/>
    <w:rsid w:val="00764818"/>
    <w:rsid w:val="00764E09"/>
    <w:rsid w:val="00764F86"/>
    <w:rsid w:val="00765372"/>
    <w:rsid w:val="007660FB"/>
    <w:rsid w:val="0076695B"/>
    <w:rsid w:val="00766EC5"/>
    <w:rsid w:val="00767AA4"/>
    <w:rsid w:val="00767ACC"/>
    <w:rsid w:val="00767EF0"/>
    <w:rsid w:val="007706A7"/>
    <w:rsid w:val="00773163"/>
    <w:rsid w:val="00775149"/>
    <w:rsid w:val="0077521F"/>
    <w:rsid w:val="00775DDB"/>
    <w:rsid w:val="00776224"/>
    <w:rsid w:val="00776D1F"/>
    <w:rsid w:val="007774A9"/>
    <w:rsid w:val="00777E54"/>
    <w:rsid w:val="007834D5"/>
    <w:rsid w:val="00784724"/>
    <w:rsid w:val="00784CBB"/>
    <w:rsid w:val="00785A96"/>
    <w:rsid w:val="00785CAE"/>
    <w:rsid w:val="00785E80"/>
    <w:rsid w:val="00785FA8"/>
    <w:rsid w:val="0078672E"/>
    <w:rsid w:val="00786E7A"/>
    <w:rsid w:val="007876F2"/>
    <w:rsid w:val="00787F1E"/>
    <w:rsid w:val="00790476"/>
    <w:rsid w:val="00792608"/>
    <w:rsid w:val="0079292A"/>
    <w:rsid w:val="00792A27"/>
    <w:rsid w:val="00793CAC"/>
    <w:rsid w:val="00794783"/>
    <w:rsid w:val="00795BF2"/>
    <w:rsid w:val="00796847"/>
    <w:rsid w:val="007969B8"/>
    <w:rsid w:val="007A1419"/>
    <w:rsid w:val="007A189D"/>
    <w:rsid w:val="007A21F2"/>
    <w:rsid w:val="007A24F0"/>
    <w:rsid w:val="007A28A3"/>
    <w:rsid w:val="007A36DE"/>
    <w:rsid w:val="007A3798"/>
    <w:rsid w:val="007A38AA"/>
    <w:rsid w:val="007A3AA3"/>
    <w:rsid w:val="007A4CE3"/>
    <w:rsid w:val="007A56CD"/>
    <w:rsid w:val="007A5D7E"/>
    <w:rsid w:val="007A624A"/>
    <w:rsid w:val="007A664B"/>
    <w:rsid w:val="007A678A"/>
    <w:rsid w:val="007A6CCE"/>
    <w:rsid w:val="007A7584"/>
    <w:rsid w:val="007A7B51"/>
    <w:rsid w:val="007B0F62"/>
    <w:rsid w:val="007B1190"/>
    <w:rsid w:val="007B31AE"/>
    <w:rsid w:val="007B351D"/>
    <w:rsid w:val="007B5E5B"/>
    <w:rsid w:val="007B63D1"/>
    <w:rsid w:val="007B655C"/>
    <w:rsid w:val="007B727F"/>
    <w:rsid w:val="007C012A"/>
    <w:rsid w:val="007C0AB9"/>
    <w:rsid w:val="007C0D27"/>
    <w:rsid w:val="007C0E50"/>
    <w:rsid w:val="007C107F"/>
    <w:rsid w:val="007C21CF"/>
    <w:rsid w:val="007C332B"/>
    <w:rsid w:val="007C3891"/>
    <w:rsid w:val="007C3D2C"/>
    <w:rsid w:val="007C3FE2"/>
    <w:rsid w:val="007C47AA"/>
    <w:rsid w:val="007C4FC4"/>
    <w:rsid w:val="007C5716"/>
    <w:rsid w:val="007C5A89"/>
    <w:rsid w:val="007C6B6A"/>
    <w:rsid w:val="007C6CF8"/>
    <w:rsid w:val="007C6DEE"/>
    <w:rsid w:val="007D04FF"/>
    <w:rsid w:val="007D09B1"/>
    <w:rsid w:val="007D0E7F"/>
    <w:rsid w:val="007D2C99"/>
    <w:rsid w:val="007D2EDF"/>
    <w:rsid w:val="007D3739"/>
    <w:rsid w:val="007D4792"/>
    <w:rsid w:val="007D48FB"/>
    <w:rsid w:val="007D56F2"/>
    <w:rsid w:val="007D58C7"/>
    <w:rsid w:val="007D5ACE"/>
    <w:rsid w:val="007D6D3D"/>
    <w:rsid w:val="007D71AA"/>
    <w:rsid w:val="007D775F"/>
    <w:rsid w:val="007D7BC5"/>
    <w:rsid w:val="007E19AA"/>
    <w:rsid w:val="007E1ADA"/>
    <w:rsid w:val="007E2221"/>
    <w:rsid w:val="007E27DB"/>
    <w:rsid w:val="007E2A41"/>
    <w:rsid w:val="007E2A78"/>
    <w:rsid w:val="007E2C63"/>
    <w:rsid w:val="007E3AFB"/>
    <w:rsid w:val="007E594F"/>
    <w:rsid w:val="007E6E6E"/>
    <w:rsid w:val="007E7412"/>
    <w:rsid w:val="007F1133"/>
    <w:rsid w:val="007F140C"/>
    <w:rsid w:val="007F1C2E"/>
    <w:rsid w:val="007F20FA"/>
    <w:rsid w:val="007F218B"/>
    <w:rsid w:val="007F241B"/>
    <w:rsid w:val="007F2DC7"/>
    <w:rsid w:val="007F359B"/>
    <w:rsid w:val="007F37DD"/>
    <w:rsid w:val="007F3A30"/>
    <w:rsid w:val="007F3EDA"/>
    <w:rsid w:val="007F4040"/>
    <w:rsid w:val="007F44AA"/>
    <w:rsid w:val="007F4BE4"/>
    <w:rsid w:val="007F4E1D"/>
    <w:rsid w:val="007F524E"/>
    <w:rsid w:val="007F6712"/>
    <w:rsid w:val="007F7010"/>
    <w:rsid w:val="007F712D"/>
    <w:rsid w:val="007F7150"/>
    <w:rsid w:val="007F76A3"/>
    <w:rsid w:val="007F7F9E"/>
    <w:rsid w:val="008016FD"/>
    <w:rsid w:val="0080176C"/>
    <w:rsid w:val="00802572"/>
    <w:rsid w:val="00802735"/>
    <w:rsid w:val="008027F6"/>
    <w:rsid w:val="00803C38"/>
    <w:rsid w:val="00803D2D"/>
    <w:rsid w:val="0080462E"/>
    <w:rsid w:val="00804766"/>
    <w:rsid w:val="008047AA"/>
    <w:rsid w:val="00806031"/>
    <w:rsid w:val="008064B9"/>
    <w:rsid w:val="00806A8E"/>
    <w:rsid w:val="00807489"/>
    <w:rsid w:val="008077B5"/>
    <w:rsid w:val="0081163E"/>
    <w:rsid w:val="0081281C"/>
    <w:rsid w:val="00813977"/>
    <w:rsid w:val="0081423D"/>
    <w:rsid w:val="008146C7"/>
    <w:rsid w:val="00814B1E"/>
    <w:rsid w:val="0081506E"/>
    <w:rsid w:val="0081611E"/>
    <w:rsid w:val="00817CCD"/>
    <w:rsid w:val="00820A88"/>
    <w:rsid w:val="00821391"/>
    <w:rsid w:val="00822A4A"/>
    <w:rsid w:val="0082384B"/>
    <w:rsid w:val="00823EF0"/>
    <w:rsid w:val="00823FC0"/>
    <w:rsid w:val="008249C3"/>
    <w:rsid w:val="008253C3"/>
    <w:rsid w:val="00825554"/>
    <w:rsid w:val="00825ED2"/>
    <w:rsid w:val="00827ACC"/>
    <w:rsid w:val="00830033"/>
    <w:rsid w:val="00831EC8"/>
    <w:rsid w:val="0083215E"/>
    <w:rsid w:val="0083219B"/>
    <w:rsid w:val="00832424"/>
    <w:rsid w:val="00834750"/>
    <w:rsid w:val="008348E5"/>
    <w:rsid w:val="00835A95"/>
    <w:rsid w:val="008367DD"/>
    <w:rsid w:val="00837BCD"/>
    <w:rsid w:val="00840CF7"/>
    <w:rsid w:val="008426EA"/>
    <w:rsid w:val="00842A37"/>
    <w:rsid w:val="00842C08"/>
    <w:rsid w:val="00844685"/>
    <w:rsid w:val="008449A4"/>
    <w:rsid w:val="00844E9C"/>
    <w:rsid w:val="0084536B"/>
    <w:rsid w:val="00845500"/>
    <w:rsid w:val="00847218"/>
    <w:rsid w:val="00847C7F"/>
    <w:rsid w:val="00850D3E"/>
    <w:rsid w:val="0085239D"/>
    <w:rsid w:val="00852F1A"/>
    <w:rsid w:val="008547E3"/>
    <w:rsid w:val="00854CA0"/>
    <w:rsid w:val="008552DC"/>
    <w:rsid w:val="0085569F"/>
    <w:rsid w:val="00856EA4"/>
    <w:rsid w:val="00860F7C"/>
    <w:rsid w:val="00862DA2"/>
    <w:rsid w:val="00865080"/>
    <w:rsid w:val="00865C3D"/>
    <w:rsid w:val="008663A7"/>
    <w:rsid w:val="00866659"/>
    <w:rsid w:val="008667E7"/>
    <w:rsid w:val="00866F14"/>
    <w:rsid w:val="00867A41"/>
    <w:rsid w:val="00867B61"/>
    <w:rsid w:val="00870816"/>
    <w:rsid w:val="00870B1A"/>
    <w:rsid w:val="008723E7"/>
    <w:rsid w:val="008725FD"/>
    <w:rsid w:val="008733A3"/>
    <w:rsid w:val="00873F6D"/>
    <w:rsid w:val="00874E7C"/>
    <w:rsid w:val="0087571B"/>
    <w:rsid w:val="00875954"/>
    <w:rsid w:val="0087599D"/>
    <w:rsid w:val="008761AF"/>
    <w:rsid w:val="00876A4E"/>
    <w:rsid w:val="00876AEA"/>
    <w:rsid w:val="00876BC9"/>
    <w:rsid w:val="00877446"/>
    <w:rsid w:val="008774C0"/>
    <w:rsid w:val="00877530"/>
    <w:rsid w:val="008809F2"/>
    <w:rsid w:val="008823D9"/>
    <w:rsid w:val="0088484C"/>
    <w:rsid w:val="00884D52"/>
    <w:rsid w:val="008857BF"/>
    <w:rsid w:val="00885932"/>
    <w:rsid w:val="00885B99"/>
    <w:rsid w:val="00885E64"/>
    <w:rsid w:val="00886366"/>
    <w:rsid w:val="008865A7"/>
    <w:rsid w:val="008867A7"/>
    <w:rsid w:val="00886CBE"/>
    <w:rsid w:val="00890A73"/>
    <w:rsid w:val="008911EB"/>
    <w:rsid w:val="00891870"/>
    <w:rsid w:val="0089257D"/>
    <w:rsid w:val="00894D38"/>
    <w:rsid w:val="00894F8D"/>
    <w:rsid w:val="00895F05"/>
    <w:rsid w:val="00896F0F"/>
    <w:rsid w:val="0089792E"/>
    <w:rsid w:val="00897FA4"/>
    <w:rsid w:val="008A0636"/>
    <w:rsid w:val="008A1857"/>
    <w:rsid w:val="008A31BC"/>
    <w:rsid w:val="008A3639"/>
    <w:rsid w:val="008A42AF"/>
    <w:rsid w:val="008A4E5F"/>
    <w:rsid w:val="008A5707"/>
    <w:rsid w:val="008A5AAD"/>
    <w:rsid w:val="008A6373"/>
    <w:rsid w:val="008A661B"/>
    <w:rsid w:val="008B0C74"/>
    <w:rsid w:val="008B0D14"/>
    <w:rsid w:val="008B19AA"/>
    <w:rsid w:val="008B2A37"/>
    <w:rsid w:val="008B435F"/>
    <w:rsid w:val="008B44BF"/>
    <w:rsid w:val="008B4B47"/>
    <w:rsid w:val="008B5372"/>
    <w:rsid w:val="008B55D1"/>
    <w:rsid w:val="008B5BA1"/>
    <w:rsid w:val="008B6820"/>
    <w:rsid w:val="008B70C2"/>
    <w:rsid w:val="008B7BFE"/>
    <w:rsid w:val="008B7E6B"/>
    <w:rsid w:val="008C0C34"/>
    <w:rsid w:val="008C0C80"/>
    <w:rsid w:val="008C0E64"/>
    <w:rsid w:val="008C3577"/>
    <w:rsid w:val="008C4182"/>
    <w:rsid w:val="008C43B6"/>
    <w:rsid w:val="008C5053"/>
    <w:rsid w:val="008C5832"/>
    <w:rsid w:val="008C612D"/>
    <w:rsid w:val="008C642D"/>
    <w:rsid w:val="008C75F4"/>
    <w:rsid w:val="008C7DA4"/>
    <w:rsid w:val="008D031B"/>
    <w:rsid w:val="008D0609"/>
    <w:rsid w:val="008D0D0A"/>
    <w:rsid w:val="008D0FFF"/>
    <w:rsid w:val="008D1036"/>
    <w:rsid w:val="008D121D"/>
    <w:rsid w:val="008D22D7"/>
    <w:rsid w:val="008D2BDA"/>
    <w:rsid w:val="008D3AF6"/>
    <w:rsid w:val="008D51F4"/>
    <w:rsid w:val="008D5BB3"/>
    <w:rsid w:val="008D5DE3"/>
    <w:rsid w:val="008D6064"/>
    <w:rsid w:val="008D652E"/>
    <w:rsid w:val="008D6AE7"/>
    <w:rsid w:val="008D767E"/>
    <w:rsid w:val="008E0F00"/>
    <w:rsid w:val="008E27F7"/>
    <w:rsid w:val="008E2F2B"/>
    <w:rsid w:val="008E3729"/>
    <w:rsid w:val="008E5215"/>
    <w:rsid w:val="008E5606"/>
    <w:rsid w:val="008E5612"/>
    <w:rsid w:val="008E5A4D"/>
    <w:rsid w:val="008E5DD9"/>
    <w:rsid w:val="008E5F68"/>
    <w:rsid w:val="008E6532"/>
    <w:rsid w:val="008E6611"/>
    <w:rsid w:val="008E7BB0"/>
    <w:rsid w:val="008F0C6A"/>
    <w:rsid w:val="008F34B7"/>
    <w:rsid w:val="008F3ED8"/>
    <w:rsid w:val="008F3F7E"/>
    <w:rsid w:val="008F4502"/>
    <w:rsid w:val="008F4784"/>
    <w:rsid w:val="008F4A2B"/>
    <w:rsid w:val="008F4C52"/>
    <w:rsid w:val="008F4DC0"/>
    <w:rsid w:val="008F4E81"/>
    <w:rsid w:val="008F5B41"/>
    <w:rsid w:val="008F5F38"/>
    <w:rsid w:val="008F6AE7"/>
    <w:rsid w:val="008F7652"/>
    <w:rsid w:val="008F76F2"/>
    <w:rsid w:val="008F78CC"/>
    <w:rsid w:val="008F7BAF"/>
    <w:rsid w:val="00900BD0"/>
    <w:rsid w:val="00901FA6"/>
    <w:rsid w:val="00902464"/>
    <w:rsid w:val="00902B04"/>
    <w:rsid w:val="0090333B"/>
    <w:rsid w:val="009043B5"/>
    <w:rsid w:val="00904904"/>
    <w:rsid w:val="009064CF"/>
    <w:rsid w:val="00906E33"/>
    <w:rsid w:val="009104B8"/>
    <w:rsid w:val="00910B7C"/>
    <w:rsid w:val="009114AC"/>
    <w:rsid w:val="00911719"/>
    <w:rsid w:val="00912E59"/>
    <w:rsid w:val="0091371E"/>
    <w:rsid w:val="00914ADA"/>
    <w:rsid w:val="00914F3C"/>
    <w:rsid w:val="00915086"/>
    <w:rsid w:val="00916062"/>
    <w:rsid w:val="0091657C"/>
    <w:rsid w:val="00916611"/>
    <w:rsid w:val="0091669E"/>
    <w:rsid w:val="0091703D"/>
    <w:rsid w:val="00917B86"/>
    <w:rsid w:val="00917DC9"/>
    <w:rsid w:val="0092018E"/>
    <w:rsid w:val="00921F0F"/>
    <w:rsid w:val="009226C6"/>
    <w:rsid w:val="00923B76"/>
    <w:rsid w:val="00924120"/>
    <w:rsid w:val="00924745"/>
    <w:rsid w:val="009248BA"/>
    <w:rsid w:val="00924C8E"/>
    <w:rsid w:val="009250CE"/>
    <w:rsid w:val="00925723"/>
    <w:rsid w:val="00925DC7"/>
    <w:rsid w:val="00925E92"/>
    <w:rsid w:val="00926630"/>
    <w:rsid w:val="0092684A"/>
    <w:rsid w:val="009269C7"/>
    <w:rsid w:val="009301A7"/>
    <w:rsid w:val="00930BFD"/>
    <w:rsid w:val="00930C60"/>
    <w:rsid w:val="00930EA6"/>
    <w:rsid w:val="00931CA6"/>
    <w:rsid w:val="00932203"/>
    <w:rsid w:val="00932B36"/>
    <w:rsid w:val="009338BF"/>
    <w:rsid w:val="00933919"/>
    <w:rsid w:val="00933945"/>
    <w:rsid w:val="00933B8C"/>
    <w:rsid w:val="00934037"/>
    <w:rsid w:val="0093463B"/>
    <w:rsid w:val="00936BDE"/>
    <w:rsid w:val="00936DFE"/>
    <w:rsid w:val="00937030"/>
    <w:rsid w:val="00941963"/>
    <w:rsid w:val="00941C9D"/>
    <w:rsid w:val="00941FBD"/>
    <w:rsid w:val="009428BA"/>
    <w:rsid w:val="009430E3"/>
    <w:rsid w:val="009449F1"/>
    <w:rsid w:val="00944C19"/>
    <w:rsid w:val="009466E6"/>
    <w:rsid w:val="0095379B"/>
    <w:rsid w:val="009539D1"/>
    <w:rsid w:val="009543E8"/>
    <w:rsid w:val="0095471E"/>
    <w:rsid w:val="00956008"/>
    <w:rsid w:val="00956305"/>
    <w:rsid w:val="009563BE"/>
    <w:rsid w:val="009568B3"/>
    <w:rsid w:val="00957145"/>
    <w:rsid w:val="0095762E"/>
    <w:rsid w:val="009608EA"/>
    <w:rsid w:val="0096367D"/>
    <w:rsid w:val="00963A25"/>
    <w:rsid w:val="00965BFD"/>
    <w:rsid w:val="0096604C"/>
    <w:rsid w:val="009663C6"/>
    <w:rsid w:val="00966858"/>
    <w:rsid w:val="009671D4"/>
    <w:rsid w:val="00967FF5"/>
    <w:rsid w:val="00970A8A"/>
    <w:rsid w:val="00970FB1"/>
    <w:rsid w:val="00971DEC"/>
    <w:rsid w:val="009721FB"/>
    <w:rsid w:val="0097253D"/>
    <w:rsid w:val="00972689"/>
    <w:rsid w:val="00972962"/>
    <w:rsid w:val="00972C1A"/>
    <w:rsid w:val="00972EF7"/>
    <w:rsid w:val="0097325B"/>
    <w:rsid w:val="00973337"/>
    <w:rsid w:val="0097357F"/>
    <w:rsid w:val="00973CB3"/>
    <w:rsid w:val="00975233"/>
    <w:rsid w:val="00975445"/>
    <w:rsid w:val="00975CA0"/>
    <w:rsid w:val="00976401"/>
    <w:rsid w:val="009777EC"/>
    <w:rsid w:val="0097781D"/>
    <w:rsid w:val="0097796B"/>
    <w:rsid w:val="00977AFB"/>
    <w:rsid w:val="00980003"/>
    <w:rsid w:val="0098124E"/>
    <w:rsid w:val="009822C9"/>
    <w:rsid w:val="00982538"/>
    <w:rsid w:val="009828EC"/>
    <w:rsid w:val="00984B25"/>
    <w:rsid w:val="009856DB"/>
    <w:rsid w:val="0098629E"/>
    <w:rsid w:val="00986440"/>
    <w:rsid w:val="00986F7C"/>
    <w:rsid w:val="0098782E"/>
    <w:rsid w:val="00990293"/>
    <w:rsid w:val="00990340"/>
    <w:rsid w:val="009904C3"/>
    <w:rsid w:val="009905E9"/>
    <w:rsid w:val="0099128C"/>
    <w:rsid w:val="00991571"/>
    <w:rsid w:val="00993E14"/>
    <w:rsid w:val="00994A24"/>
    <w:rsid w:val="00995367"/>
    <w:rsid w:val="0099570F"/>
    <w:rsid w:val="00995759"/>
    <w:rsid w:val="0099625E"/>
    <w:rsid w:val="009A0CEE"/>
    <w:rsid w:val="009A110E"/>
    <w:rsid w:val="009A1E2F"/>
    <w:rsid w:val="009A212B"/>
    <w:rsid w:val="009A2867"/>
    <w:rsid w:val="009A28E6"/>
    <w:rsid w:val="009A347A"/>
    <w:rsid w:val="009A44BF"/>
    <w:rsid w:val="009A49BB"/>
    <w:rsid w:val="009A6DF6"/>
    <w:rsid w:val="009A6E58"/>
    <w:rsid w:val="009A7A7E"/>
    <w:rsid w:val="009B14C0"/>
    <w:rsid w:val="009B2791"/>
    <w:rsid w:val="009B32B0"/>
    <w:rsid w:val="009B4884"/>
    <w:rsid w:val="009B4F4C"/>
    <w:rsid w:val="009B5853"/>
    <w:rsid w:val="009B59EC"/>
    <w:rsid w:val="009B5B89"/>
    <w:rsid w:val="009B686F"/>
    <w:rsid w:val="009B73B7"/>
    <w:rsid w:val="009C0243"/>
    <w:rsid w:val="009C2665"/>
    <w:rsid w:val="009C26C3"/>
    <w:rsid w:val="009C2FC9"/>
    <w:rsid w:val="009C32CB"/>
    <w:rsid w:val="009C360D"/>
    <w:rsid w:val="009C5AB9"/>
    <w:rsid w:val="009C6124"/>
    <w:rsid w:val="009C7CB3"/>
    <w:rsid w:val="009D069F"/>
    <w:rsid w:val="009D0E91"/>
    <w:rsid w:val="009D1CC5"/>
    <w:rsid w:val="009D3016"/>
    <w:rsid w:val="009D3C35"/>
    <w:rsid w:val="009D40EF"/>
    <w:rsid w:val="009D55A5"/>
    <w:rsid w:val="009D56AC"/>
    <w:rsid w:val="009D6796"/>
    <w:rsid w:val="009D7160"/>
    <w:rsid w:val="009E0049"/>
    <w:rsid w:val="009E0148"/>
    <w:rsid w:val="009E1399"/>
    <w:rsid w:val="009E2CC6"/>
    <w:rsid w:val="009E379D"/>
    <w:rsid w:val="009E4D37"/>
    <w:rsid w:val="009E4F49"/>
    <w:rsid w:val="009E5B7C"/>
    <w:rsid w:val="009E6E14"/>
    <w:rsid w:val="009E7799"/>
    <w:rsid w:val="009E7C34"/>
    <w:rsid w:val="009F09B7"/>
    <w:rsid w:val="009F0DBC"/>
    <w:rsid w:val="009F1401"/>
    <w:rsid w:val="009F1605"/>
    <w:rsid w:val="009F1DF4"/>
    <w:rsid w:val="009F2052"/>
    <w:rsid w:val="009F2208"/>
    <w:rsid w:val="009F30B8"/>
    <w:rsid w:val="009F405F"/>
    <w:rsid w:val="009F46F8"/>
    <w:rsid w:val="009F483C"/>
    <w:rsid w:val="009F4EF8"/>
    <w:rsid w:val="009F4F6B"/>
    <w:rsid w:val="009F6415"/>
    <w:rsid w:val="00A01E1E"/>
    <w:rsid w:val="00A0225F"/>
    <w:rsid w:val="00A02555"/>
    <w:rsid w:val="00A035B4"/>
    <w:rsid w:val="00A04A0C"/>
    <w:rsid w:val="00A06193"/>
    <w:rsid w:val="00A06841"/>
    <w:rsid w:val="00A06CBD"/>
    <w:rsid w:val="00A110B6"/>
    <w:rsid w:val="00A1213D"/>
    <w:rsid w:val="00A12CA8"/>
    <w:rsid w:val="00A12E37"/>
    <w:rsid w:val="00A13FFE"/>
    <w:rsid w:val="00A141F1"/>
    <w:rsid w:val="00A153D6"/>
    <w:rsid w:val="00A15943"/>
    <w:rsid w:val="00A15FAF"/>
    <w:rsid w:val="00A16593"/>
    <w:rsid w:val="00A2033C"/>
    <w:rsid w:val="00A21BDC"/>
    <w:rsid w:val="00A22008"/>
    <w:rsid w:val="00A224EA"/>
    <w:rsid w:val="00A237F8"/>
    <w:rsid w:val="00A23EBC"/>
    <w:rsid w:val="00A23F98"/>
    <w:rsid w:val="00A24963"/>
    <w:rsid w:val="00A24DBD"/>
    <w:rsid w:val="00A25122"/>
    <w:rsid w:val="00A2524F"/>
    <w:rsid w:val="00A259DA"/>
    <w:rsid w:val="00A25ABE"/>
    <w:rsid w:val="00A25F41"/>
    <w:rsid w:val="00A25FED"/>
    <w:rsid w:val="00A2611C"/>
    <w:rsid w:val="00A27470"/>
    <w:rsid w:val="00A27762"/>
    <w:rsid w:val="00A277BB"/>
    <w:rsid w:val="00A30602"/>
    <w:rsid w:val="00A327FB"/>
    <w:rsid w:val="00A33B53"/>
    <w:rsid w:val="00A36197"/>
    <w:rsid w:val="00A370B6"/>
    <w:rsid w:val="00A409A0"/>
    <w:rsid w:val="00A41A2B"/>
    <w:rsid w:val="00A43608"/>
    <w:rsid w:val="00A43B22"/>
    <w:rsid w:val="00A45B5C"/>
    <w:rsid w:val="00A45F37"/>
    <w:rsid w:val="00A47A1C"/>
    <w:rsid w:val="00A5079A"/>
    <w:rsid w:val="00A50C52"/>
    <w:rsid w:val="00A50CF3"/>
    <w:rsid w:val="00A52D41"/>
    <w:rsid w:val="00A53705"/>
    <w:rsid w:val="00A53E70"/>
    <w:rsid w:val="00A541C7"/>
    <w:rsid w:val="00A54D19"/>
    <w:rsid w:val="00A55AE5"/>
    <w:rsid w:val="00A56558"/>
    <w:rsid w:val="00A5662F"/>
    <w:rsid w:val="00A566B0"/>
    <w:rsid w:val="00A56CA6"/>
    <w:rsid w:val="00A570FA"/>
    <w:rsid w:val="00A578F0"/>
    <w:rsid w:val="00A578F8"/>
    <w:rsid w:val="00A57E34"/>
    <w:rsid w:val="00A60EBA"/>
    <w:rsid w:val="00A615E0"/>
    <w:rsid w:val="00A623CD"/>
    <w:rsid w:val="00A63766"/>
    <w:rsid w:val="00A63AFB"/>
    <w:rsid w:val="00A63DF4"/>
    <w:rsid w:val="00A64411"/>
    <w:rsid w:val="00A64C3D"/>
    <w:rsid w:val="00A65125"/>
    <w:rsid w:val="00A6533B"/>
    <w:rsid w:val="00A65A36"/>
    <w:rsid w:val="00A666AF"/>
    <w:rsid w:val="00A66D9B"/>
    <w:rsid w:val="00A66FB6"/>
    <w:rsid w:val="00A67309"/>
    <w:rsid w:val="00A67AE6"/>
    <w:rsid w:val="00A67B4B"/>
    <w:rsid w:val="00A71D4A"/>
    <w:rsid w:val="00A71E87"/>
    <w:rsid w:val="00A71FCF"/>
    <w:rsid w:val="00A72A37"/>
    <w:rsid w:val="00A72E72"/>
    <w:rsid w:val="00A73916"/>
    <w:rsid w:val="00A73ECD"/>
    <w:rsid w:val="00A743A8"/>
    <w:rsid w:val="00A76043"/>
    <w:rsid w:val="00A7623C"/>
    <w:rsid w:val="00A77112"/>
    <w:rsid w:val="00A804B1"/>
    <w:rsid w:val="00A8173F"/>
    <w:rsid w:val="00A81C95"/>
    <w:rsid w:val="00A81D35"/>
    <w:rsid w:val="00A8267D"/>
    <w:rsid w:val="00A82BF0"/>
    <w:rsid w:val="00A82DDF"/>
    <w:rsid w:val="00A84269"/>
    <w:rsid w:val="00A84441"/>
    <w:rsid w:val="00A848E1"/>
    <w:rsid w:val="00A851CA"/>
    <w:rsid w:val="00A85A3A"/>
    <w:rsid w:val="00A85D4B"/>
    <w:rsid w:val="00A86A03"/>
    <w:rsid w:val="00A86F97"/>
    <w:rsid w:val="00A87129"/>
    <w:rsid w:val="00A87739"/>
    <w:rsid w:val="00A87965"/>
    <w:rsid w:val="00A92E20"/>
    <w:rsid w:val="00A92ECA"/>
    <w:rsid w:val="00A9411B"/>
    <w:rsid w:val="00A94474"/>
    <w:rsid w:val="00A94BA0"/>
    <w:rsid w:val="00A94D3B"/>
    <w:rsid w:val="00A95F8E"/>
    <w:rsid w:val="00A97F39"/>
    <w:rsid w:val="00AA0E94"/>
    <w:rsid w:val="00AA1908"/>
    <w:rsid w:val="00AA2722"/>
    <w:rsid w:val="00AA4375"/>
    <w:rsid w:val="00AA4DC1"/>
    <w:rsid w:val="00AA6EE5"/>
    <w:rsid w:val="00AA7D40"/>
    <w:rsid w:val="00AA7DC1"/>
    <w:rsid w:val="00AA7FE8"/>
    <w:rsid w:val="00AB044F"/>
    <w:rsid w:val="00AB19CD"/>
    <w:rsid w:val="00AB1C64"/>
    <w:rsid w:val="00AB3B3F"/>
    <w:rsid w:val="00AB6758"/>
    <w:rsid w:val="00AC08E5"/>
    <w:rsid w:val="00AC0A68"/>
    <w:rsid w:val="00AC0E71"/>
    <w:rsid w:val="00AC1625"/>
    <w:rsid w:val="00AC1C21"/>
    <w:rsid w:val="00AC1D6B"/>
    <w:rsid w:val="00AC2EDD"/>
    <w:rsid w:val="00AC3592"/>
    <w:rsid w:val="00AC3A46"/>
    <w:rsid w:val="00AC3F88"/>
    <w:rsid w:val="00AC4972"/>
    <w:rsid w:val="00AC4E23"/>
    <w:rsid w:val="00AC6799"/>
    <w:rsid w:val="00AC7092"/>
    <w:rsid w:val="00AC79AD"/>
    <w:rsid w:val="00AD0D3B"/>
    <w:rsid w:val="00AD27E8"/>
    <w:rsid w:val="00AD4061"/>
    <w:rsid w:val="00AD410D"/>
    <w:rsid w:val="00AD52B5"/>
    <w:rsid w:val="00AD5ACD"/>
    <w:rsid w:val="00AD5FFD"/>
    <w:rsid w:val="00AD7439"/>
    <w:rsid w:val="00AE0D05"/>
    <w:rsid w:val="00AE0D6E"/>
    <w:rsid w:val="00AE0DE8"/>
    <w:rsid w:val="00AE1102"/>
    <w:rsid w:val="00AE1978"/>
    <w:rsid w:val="00AE1C47"/>
    <w:rsid w:val="00AE2A3A"/>
    <w:rsid w:val="00AE2B24"/>
    <w:rsid w:val="00AE2FAD"/>
    <w:rsid w:val="00AE42BF"/>
    <w:rsid w:val="00AE4405"/>
    <w:rsid w:val="00AE49B5"/>
    <w:rsid w:val="00AE4B51"/>
    <w:rsid w:val="00AE4D3C"/>
    <w:rsid w:val="00AE5E0B"/>
    <w:rsid w:val="00AE644C"/>
    <w:rsid w:val="00AE69A2"/>
    <w:rsid w:val="00AE6B9D"/>
    <w:rsid w:val="00AE7039"/>
    <w:rsid w:val="00AE7173"/>
    <w:rsid w:val="00AF02AE"/>
    <w:rsid w:val="00AF0D8F"/>
    <w:rsid w:val="00AF116D"/>
    <w:rsid w:val="00AF1523"/>
    <w:rsid w:val="00AF16F7"/>
    <w:rsid w:val="00AF1B19"/>
    <w:rsid w:val="00AF21BA"/>
    <w:rsid w:val="00AF2F78"/>
    <w:rsid w:val="00AF44B5"/>
    <w:rsid w:val="00AF4F3E"/>
    <w:rsid w:val="00AF650F"/>
    <w:rsid w:val="00AF664D"/>
    <w:rsid w:val="00AF69FD"/>
    <w:rsid w:val="00AF6A90"/>
    <w:rsid w:val="00AF6CF4"/>
    <w:rsid w:val="00AF71D7"/>
    <w:rsid w:val="00AF725A"/>
    <w:rsid w:val="00B00795"/>
    <w:rsid w:val="00B00C0B"/>
    <w:rsid w:val="00B00DB5"/>
    <w:rsid w:val="00B013AC"/>
    <w:rsid w:val="00B01593"/>
    <w:rsid w:val="00B015C3"/>
    <w:rsid w:val="00B0183B"/>
    <w:rsid w:val="00B02B5C"/>
    <w:rsid w:val="00B0394E"/>
    <w:rsid w:val="00B042DE"/>
    <w:rsid w:val="00B04575"/>
    <w:rsid w:val="00B04A42"/>
    <w:rsid w:val="00B05456"/>
    <w:rsid w:val="00B06984"/>
    <w:rsid w:val="00B06DDC"/>
    <w:rsid w:val="00B11612"/>
    <w:rsid w:val="00B1332F"/>
    <w:rsid w:val="00B151CD"/>
    <w:rsid w:val="00B1687E"/>
    <w:rsid w:val="00B172B7"/>
    <w:rsid w:val="00B17BCB"/>
    <w:rsid w:val="00B2005E"/>
    <w:rsid w:val="00B20579"/>
    <w:rsid w:val="00B20778"/>
    <w:rsid w:val="00B2253A"/>
    <w:rsid w:val="00B22A09"/>
    <w:rsid w:val="00B22AB7"/>
    <w:rsid w:val="00B22FA4"/>
    <w:rsid w:val="00B2477D"/>
    <w:rsid w:val="00B24FA2"/>
    <w:rsid w:val="00B253D2"/>
    <w:rsid w:val="00B26423"/>
    <w:rsid w:val="00B27B19"/>
    <w:rsid w:val="00B30BEB"/>
    <w:rsid w:val="00B324E4"/>
    <w:rsid w:val="00B34438"/>
    <w:rsid w:val="00B35477"/>
    <w:rsid w:val="00B35801"/>
    <w:rsid w:val="00B35969"/>
    <w:rsid w:val="00B36328"/>
    <w:rsid w:val="00B36C53"/>
    <w:rsid w:val="00B378EF"/>
    <w:rsid w:val="00B40FB1"/>
    <w:rsid w:val="00B413C4"/>
    <w:rsid w:val="00B41556"/>
    <w:rsid w:val="00B41750"/>
    <w:rsid w:val="00B435D0"/>
    <w:rsid w:val="00B43FE4"/>
    <w:rsid w:val="00B441C6"/>
    <w:rsid w:val="00B44AA7"/>
    <w:rsid w:val="00B4512F"/>
    <w:rsid w:val="00B47490"/>
    <w:rsid w:val="00B47892"/>
    <w:rsid w:val="00B52EF5"/>
    <w:rsid w:val="00B5339C"/>
    <w:rsid w:val="00B53724"/>
    <w:rsid w:val="00B53DA7"/>
    <w:rsid w:val="00B547F3"/>
    <w:rsid w:val="00B5486A"/>
    <w:rsid w:val="00B55C29"/>
    <w:rsid w:val="00B55FF4"/>
    <w:rsid w:val="00B575E0"/>
    <w:rsid w:val="00B577FF"/>
    <w:rsid w:val="00B57C21"/>
    <w:rsid w:val="00B61342"/>
    <w:rsid w:val="00B619D5"/>
    <w:rsid w:val="00B61A4D"/>
    <w:rsid w:val="00B626EE"/>
    <w:rsid w:val="00B65D13"/>
    <w:rsid w:val="00B669AD"/>
    <w:rsid w:val="00B66D20"/>
    <w:rsid w:val="00B67A88"/>
    <w:rsid w:val="00B70018"/>
    <w:rsid w:val="00B7095D"/>
    <w:rsid w:val="00B71277"/>
    <w:rsid w:val="00B7138E"/>
    <w:rsid w:val="00B729A1"/>
    <w:rsid w:val="00B73817"/>
    <w:rsid w:val="00B738D7"/>
    <w:rsid w:val="00B73F92"/>
    <w:rsid w:val="00B743C3"/>
    <w:rsid w:val="00B744BA"/>
    <w:rsid w:val="00B75E52"/>
    <w:rsid w:val="00B76DAD"/>
    <w:rsid w:val="00B76DD5"/>
    <w:rsid w:val="00B817F6"/>
    <w:rsid w:val="00B82E94"/>
    <w:rsid w:val="00B84AF2"/>
    <w:rsid w:val="00B860DA"/>
    <w:rsid w:val="00B87FDD"/>
    <w:rsid w:val="00B90D36"/>
    <w:rsid w:val="00B91E23"/>
    <w:rsid w:val="00B9294E"/>
    <w:rsid w:val="00B95A6E"/>
    <w:rsid w:val="00B95CFF"/>
    <w:rsid w:val="00B95DB6"/>
    <w:rsid w:val="00B97395"/>
    <w:rsid w:val="00B97B4D"/>
    <w:rsid w:val="00BA023B"/>
    <w:rsid w:val="00BA0A71"/>
    <w:rsid w:val="00BA138F"/>
    <w:rsid w:val="00BA14F6"/>
    <w:rsid w:val="00BA23F3"/>
    <w:rsid w:val="00BA3072"/>
    <w:rsid w:val="00BA4829"/>
    <w:rsid w:val="00BA48D1"/>
    <w:rsid w:val="00BA4C93"/>
    <w:rsid w:val="00BA4D14"/>
    <w:rsid w:val="00BA537F"/>
    <w:rsid w:val="00BA55F5"/>
    <w:rsid w:val="00BA693B"/>
    <w:rsid w:val="00BA71D7"/>
    <w:rsid w:val="00BA77C9"/>
    <w:rsid w:val="00BA7B86"/>
    <w:rsid w:val="00BB1167"/>
    <w:rsid w:val="00BB1CB8"/>
    <w:rsid w:val="00BB22B6"/>
    <w:rsid w:val="00BB2BCE"/>
    <w:rsid w:val="00BB3583"/>
    <w:rsid w:val="00BB3ECF"/>
    <w:rsid w:val="00BB4513"/>
    <w:rsid w:val="00BB55BC"/>
    <w:rsid w:val="00BB649D"/>
    <w:rsid w:val="00BB6525"/>
    <w:rsid w:val="00BB70D2"/>
    <w:rsid w:val="00BC0E1C"/>
    <w:rsid w:val="00BC0FDB"/>
    <w:rsid w:val="00BC104D"/>
    <w:rsid w:val="00BC12B7"/>
    <w:rsid w:val="00BC12DE"/>
    <w:rsid w:val="00BC1ADF"/>
    <w:rsid w:val="00BC20C3"/>
    <w:rsid w:val="00BC22BA"/>
    <w:rsid w:val="00BC472A"/>
    <w:rsid w:val="00BC5B8A"/>
    <w:rsid w:val="00BC61B4"/>
    <w:rsid w:val="00BC61EF"/>
    <w:rsid w:val="00BC6B28"/>
    <w:rsid w:val="00BC6B72"/>
    <w:rsid w:val="00BC73B5"/>
    <w:rsid w:val="00BD0221"/>
    <w:rsid w:val="00BD0D03"/>
    <w:rsid w:val="00BD1A2B"/>
    <w:rsid w:val="00BD2EAD"/>
    <w:rsid w:val="00BD3813"/>
    <w:rsid w:val="00BD4510"/>
    <w:rsid w:val="00BD533D"/>
    <w:rsid w:val="00BD606D"/>
    <w:rsid w:val="00BD610E"/>
    <w:rsid w:val="00BD68F0"/>
    <w:rsid w:val="00BD708B"/>
    <w:rsid w:val="00BD7FA7"/>
    <w:rsid w:val="00BE1748"/>
    <w:rsid w:val="00BE2035"/>
    <w:rsid w:val="00BE269C"/>
    <w:rsid w:val="00BE26EC"/>
    <w:rsid w:val="00BE37FC"/>
    <w:rsid w:val="00BE4F08"/>
    <w:rsid w:val="00BE58A0"/>
    <w:rsid w:val="00BE65F6"/>
    <w:rsid w:val="00BE755C"/>
    <w:rsid w:val="00BE7A6A"/>
    <w:rsid w:val="00BF008A"/>
    <w:rsid w:val="00BF0AAA"/>
    <w:rsid w:val="00BF0DF6"/>
    <w:rsid w:val="00BF123A"/>
    <w:rsid w:val="00BF1242"/>
    <w:rsid w:val="00BF16B2"/>
    <w:rsid w:val="00BF16E6"/>
    <w:rsid w:val="00BF1D89"/>
    <w:rsid w:val="00BF22C3"/>
    <w:rsid w:val="00BF259A"/>
    <w:rsid w:val="00BF2BA4"/>
    <w:rsid w:val="00BF4450"/>
    <w:rsid w:val="00BF501C"/>
    <w:rsid w:val="00BF6378"/>
    <w:rsid w:val="00BF659A"/>
    <w:rsid w:val="00C01803"/>
    <w:rsid w:val="00C0256E"/>
    <w:rsid w:val="00C04D01"/>
    <w:rsid w:val="00C04F80"/>
    <w:rsid w:val="00C05108"/>
    <w:rsid w:val="00C05EEA"/>
    <w:rsid w:val="00C077AC"/>
    <w:rsid w:val="00C10B0F"/>
    <w:rsid w:val="00C11E65"/>
    <w:rsid w:val="00C12EC3"/>
    <w:rsid w:val="00C143D1"/>
    <w:rsid w:val="00C14407"/>
    <w:rsid w:val="00C14B2F"/>
    <w:rsid w:val="00C164EE"/>
    <w:rsid w:val="00C16DC0"/>
    <w:rsid w:val="00C17232"/>
    <w:rsid w:val="00C20DC8"/>
    <w:rsid w:val="00C2267B"/>
    <w:rsid w:val="00C22D8E"/>
    <w:rsid w:val="00C22FCA"/>
    <w:rsid w:val="00C23751"/>
    <w:rsid w:val="00C23927"/>
    <w:rsid w:val="00C24CE3"/>
    <w:rsid w:val="00C250CC"/>
    <w:rsid w:val="00C25489"/>
    <w:rsid w:val="00C25516"/>
    <w:rsid w:val="00C2665D"/>
    <w:rsid w:val="00C26BFA"/>
    <w:rsid w:val="00C27865"/>
    <w:rsid w:val="00C27871"/>
    <w:rsid w:val="00C27D86"/>
    <w:rsid w:val="00C304CF"/>
    <w:rsid w:val="00C306F6"/>
    <w:rsid w:val="00C30758"/>
    <w:rsid w:val="00C320F4"/>
    <w:rsid w:val="00C3268F"/>
    <w:rsid w:val="00C32A9E"/>
    <w:rsid w:val="00C330BC"/>
    <w:rsid w:val="00C33E80"/>
    <w:rsid w:val="00C33F3F"/>
    <w:rsid w:val="00C344CA"/>
    <w:rsid w:val="00C34672"/>
    <w:rsid w:val="00C34D83"/>
    <w:rsid w:val="00C34F1F"/>
    <w:rsid w:val="00C35BD0"/>
    <w:rsid w:val="00C36266"/>
    <w:rsid w:val="00C36EE9"/>
    <w:rsid w:val="00C37298"/>
    <w:rsid w:val="00C37459"/>
    <w:rsid w:val="00C40502"/>
    <w:rsid w:val="00C41970"/>
    <w:rsid w:val="00C4219D"/>
    <w:rsid w:val="00C422F6"/>
    <w:rsid w:val="00C424CB"/>
    <w:rsid w:val="00C424DA"/>
    <w:rsid w:val="00C4286B"/>
    <w:rsid w:val="00C43388"/>
    <w:rsid w:val="00C43D5C"/>
    <w:rsid w:val="00C44526"/>
    <w:rsid w:val="00C44A42"/>
    <w:rsid w:val="00C44ADD"/>
    <w:rsid w:val="00C4522A"/>
    <w:rsid w:val="00C4589E"/>
    <w:rsid w:val="00C45A07"/>
    <w:rsid w:val="00C45A8E"/>
    <w:rsid w:val="00C46C38"/>
    <w:rsid w:val="00C46F8C"/>
    <w:rsid w:val="00C5060C"/>
    <w:rsid w:val="00C50BB2"/>
    <w:rsid w:val="00C51B4B"/>
    <w:rsid w:val="00C5255D"/>
    <w:rsid w:val="00C54032"/>
    <w:rsid w:val="00C55798"/>
    <w:rsid w:val="00C55EB2"/>
    <w:rsid w:val="00C567EC"/>
    <w:rsid w:val="00C56BB4"/>
    <w:rsid w:val="00C57820"/>
    <w:rsid w:val="00C5790E"/>
    <w:rsid w:val="00C57EDE"/>
    <w:rsid w:val="00C6026E"/>
    <w:rsid w:val="00C6056D"/>
    <w:rsid w:val="00C613DA"/>
    <w:rsid w:val="00C61E8A"/>
    <w:rsid w:val="00C62377"/>
    <w:rsid w:val="00C62C9C"/>
    <w:rsid w:val="00C630A2"/>
    <w:rsid w:val="00C6311F"/>
    <w:rsid w:val="00C63AB5"/>
    <w:rsid w:val="00C64466"/>
    <w:rsid w:val="00C6460B"/>
    <w:rsid w:val="00C64A2C"/>
    <w:rsid w:val="00C64A75"/>
    <w:rsid w:val="00C64B7C"/>
    <w:rsid w:val="00C64E4C"/>
    <w:rsid w:val="00C65790"/>
    <w:rsid w:val="00C66795"/>
    <w:rsid w:val="00C66C25"/>
    <w:rsid w:val="00C70AD8"/>
    <w:rsid w:val="00C71166"/>
    <w:rsid w:val="00C71614"/>
    <w:rsid w:val="00C71E1E"/>
    <w:rsid w:val="00C72F11"/>
    <w:rsid w:val="00C737FE"/>
    <w:rsid w:val="00C73AA0"/>
    <w:rsid w:val="00C74257"/>
    <w:rsid w:val="00C74439"/>
    <w:rsid w:val="00C748CA"/>
    <w:rsid w:val="00C7494B"/>
    <w:rsid w:val="00C76326"/>
    <w:rsid w:val="00C76875"/>
    <w:rsid w:val="00C76A34"/>
    <w:rsid w:val="00C77471"/>
    <w:rsid w:val="00C77C0E"/>
    <w:rsid w:val="00C77EDA"/>
    <w:rsid w:val="00C77F29"/>
    <w:rsid w:val="00C8151F"/>
    <w:rsid w:val="00C81B8F"/>
    <w:rsid w:val="00C81E2B"/>
    <w:rsid w:val="00C830BD"/>
    <w:rsid w:val="00C834A9"/>
    <w:rsid w:val="00C835F1"/>
    <w:rsid w:val="00C83C20"/>
    <w:rsid w:val="00C83D3E"/>
    <w:rsid w:val="00C84062"/>
    <w:rsid w:val="00C8408F"/>
    <w:rsid w:val="00C84F67"/>
    <w:rsid w:val="00C850E1"/>
    <w:rsid w:val="00C85148"/>
    <w:rsid w:val="00C85C0A"/>
    <w:rsid w:val="00C85F99"/>
    <w:rsid w:val="00C86B9C"/>
    <w:rsid w:val="00C87CBA"/>
    <w:rsid w:val="00C87E8F"/>
    <w:rsid w:val="00C90084"/>
    <w:rsid w:val="00C9094B"/>
    <w:rsid w:val="00C91A54"/>
    <w:rsid w:val="00C9224F"/>
    <w:rsid w:val="00C92A9B"/>
    <w:rsid w:val="00C92FF5"/>
    <w:rsid w:val="00C9318D"/>
    <w:rsid w:val="00C934CC"/>
    <w:rsid w:val="00C94444"/>
    <w:rsid w:val="00C964D8"/>
    <w:rsid w:val="00C97373"/>
    <w:rsid w:val="00C9771B"/>
    <w:rsid w:val="00C97D6D"/>
    <w:rsid w:val="00CA08E6"/>
    <w:rsid w:val="00CA0CE9"/>
    <w:rsid w:val="00CA1F3E"/>
    <w:rsid w:val="00CA3929"/>
    <w:rsid w:val="00CA4061"/>
    <w:rsid w:val="00CA5199"/>
    <w:rsid w:val="00CA5475"/>
    <w:rsid w:val="00CA5C82"/>
    <w:rsid w:val="00CA6211"/>
    <w:rsid w:val="00CA6343"/>
    <w:rsid w:val="00CA69CB"/>
    <w:rsid w:val="00CA784B"/>
    <w:rsid w:val="00CA7FE9"/>
    <w:rsid w:val="00CB0927"/>
    <w:rsid w:val="00CB35F0"/>
    <w:rsid w:val="00CB3DD7"/>
    <w:rsid w:val="00CB3EDD"/>
    <w:rsid w:val="00CB3F38"/>
    <w:rsid w:val="00CB53FD"/>
    <w:rsid w:val="00CB5E4D"/>
    <w:rsid w:val="00CB615E"/>
    <w:rsid w:val="00CB662F"/>
    <w:rsid w:val="00CB6A70"/>
    <w:rsid w:val="00CB6C08"/>
    <w:rsid w:val="00CB6D21"/>
    <w:rsid w:val="00CB6F1F"/>
    <w:rsid w:val="00CB7A35"/>
    <w:rsid w:val="00CC1424"/>
    <w:rsid w:val="00CC1488"/>
    <w:rsid w:val="00CC1C77"/>
    <w:rsid w:val="00CC3571"/>
    <w:rsid w:val="00CC4002"/>
    <w:rsid w:val="00CC50FE"/>
    <w:rsid w:val="00CC5A07"/>
    <w:rsid w:val="00CC5C2B"/>
    <w:rsid w:val="00CC679F"/>
    <w:rsid w:val="00CD005B"/>
    <w:rsid w:val="00CD063F"/>
    <w:rsid w:val="00CD0C2B"/>
    <w:rsid w:val="00CD1195"/>
    <w:rsid w:val="00CD128D"/>
    <w:rsid w:val="00CD14F3"/>
    <w:rsid w:val="00CD15C7"/>
    <w:rsid w:val="00CD1913"/>
    <w:rsid w:val="00CD1D94"/>
    <w:rsid w:val="00CD21DC"/>
    <w:rsid w:val="00CD21EA"/>
    <w:rsid w:val="00CD2239"/>
    <w:rsid w:val="00CD22B9"/>
    <w:rsid w:val="00CD2D38"/>
    <w:rsid w:val="00CD3836"/>
    <w:rsid w:val="00CD4121"/>
    <w:rsid w:val="00CD4C0A"/>
    <w:rsid w:val="00CD6901"/>
    <w:rsid w:val="00CD69C7"/>
    <w:rsid w:val="00CD6B66"/>
    <w:rsid w:val="00CD6D4B"/>
    <w:rsid w:val="00CE016C"/>
    <w:rsid w:val="00CE218A"/>
    <w:rsid w:val="00CE3142"/>
    <w:rsid w:val="00CE3A32"/>
    <w:rsid w:val="00CE3D5C"/>
    <w:rsid w:val="00CE4143"/>
    <w:rsid w:val="00CE5512"/>
    <w:rsid w:val="00CE6748"/>
    <w:rsid w:val="00CE6B68"/>
    <w:rsid w:val="00CE7114"/>
    <w:rsid w:val="00CF1260"/>
    <w:rsid w:val="00CF13D8"/>
    <w:rsid w:val="00CF2DE0"/>
    <w:rsid w:val="00CF32B7"/>
    <w:rsid w:val="00CF3A12"/>
    <w:rsid w:val="00CF3D71"/>
    <w:rsid w:val="00CF7E9B"/>
    <w:rsid w:val="00D01E17"/>
    <w:rsid w:val="00D0223C"/>
    <w:rsid w:val="00D0375D"/>
    <w:rsid w:val="00D043BA"/>
    <w:rsid w:val="00D045C1"/>
    <w:rsid w:val="00D05270"/>
    <w:rsid w:val="00D07C54"/>
    <w:rsid w:val="00D102DF"/>
    <w:rsid w:val="00D1125B"/>
    <w:rsid w:val="00D1288C"/>
    <w:rsid w:val="00D12BEE"/>
    <w:rsid w:val="00D12CEA"/>
    <w:rsid w:val="00D12F84"/>
    <w:rsid w:val="00D12FB0"/>
    <w:rsid w:val="00D131DD"/>
    <w:rsid w:val="00D132AC"/>
    <w:rsid w:val="00D136ED"/>
    <w:rsid w:val="00D13AF0"/>
    <w:rsid w:val="00D13FDC"/>
    <w:rsid w:val="00D13FF6"/>
    <w:rsid w:val="00D14142"/>
    <w:rsid w:val="00D1451F"/>
    <w:rsid w:val="00D15033"/>
    <w:rsid w:val="00D1516A"/>
    <w:rsid w:val="00D1574B"/>
    <w:rsid w:val="00D15E61"/>
    <w:rsid w:val="00D1667F"/>
    <w:rsid w:val="00D166DA"/>
    <w:rsid w:val="00D219EA"/>
    <w:rsid w:val="00D21E2C"/>
    <w:rsid w:val="00D22B9E"/>
    <w:rsid w:val="00D23AB0"/>
    <w:rsid w:val="00D2699D"/>
    <w:rsid w:val="00D3023A"/>
    <w:rsid w:val="00D30B00"/>
    <w:rsid w:val="00D33133"/>
    <w:rsid w:val="00D336FE"/>
    <w:rsid w:val="00D337D1"/>
    <w:rsid w:val="00D33C22"/>
    <w:rsid w:val="00D353A6"/>
    <w:rsid w:val="00D35505"/>
    <w:rsid w:val="00D355D0"/>
    <w:rsid w:val="00D3631F"/>
    <w:rsid w:val="00D36EE8"/>
    <w:rsid w:val="00D36F7A"/>
    <w:rsid w:val="00D3732F"/>
    <w:rsid w:val="00D37D9E"/>
    <w:rsid w:val="00D40A33"/>
    <w:rsid w:val="00D422A0"/>
    <w:rsid w:val="00D428B1"/>
    <w:rsid w:val="00D42A0E"/>
    <w:rsid w:val="00D42AEE"/>
    <w:rsid w:val="00D4434F"/>
    <w:rsid w:val="00D44717"/>
    <w:rsid w:val="00D44BA1"/>
    <w:rsid w:val="00D45B86"/>
    <w:rsid w:val="00D466A9"/>
    <w:rsid w:val="00D46934"/>
    <w:rsid w:val="00D50444"/>
    <w:rsid w:val="00D5048E"/>
    <w:rsid w:val="00D507B5"/>
    <w:rsid w:val="00D50B4A"/>
    <w:rsid w:val="00D50BF9"/>
    <w:rsid w:val="00D50E53"/>
    <w:rsid w:val="00D513CB"/>
    <w:rsid w:val="00D56400"/>
    <w:rsid w:val="00D622A8"/>
    <w:rsid w:val="00D6339C"/>
    <w:rsid w:val="00D661A2"/>
    <w:rsid w:val="00D67967"/>
    <w:rsid w:val="00D67A53"/>
    <w:rsid w:val="00D67B9D"/>
    <w:rsid w:val="00D70F99"/>
    <w:rsid w:val="00D71EA8"/>
    <w:rsid w:val="00D7219C"/>
    <w:rsid w:val="00D72F1C"/>
    <w:rsid w:val="00D74AAB"/>
    <w:rsid w:val="00D75232"/>
    <w:rsid w:val="00D75374"/>
    <w:rsid w:val="00D754EC"/>
    <w:rsid w:val="00D76AF5"/>
    <w:rsid w:val="00D76C7E"/>
    <w:rsid w:val="00D77ED0"/>
    <w:rsid w:val="00D817BC"/>
    <w:rsid w:val="00D81F3E"/>
    <w:rsid w:val="00D826E9"/>
    <w:rsid w:val="00D82BCE"/>
    <w:rsid w:val="00D83892"/>
    <w:rsid w:val="00D8433A"/>
    <w:rsid w:val="00D8433E"/>
    <w:rsid w:val="00D84D74"/>
    <w:rsid w:val="00D8663C"/>
    <w:rsid w:val="00D868A1"/>
    <w:rsid w:val="00D90DBC"/>
    <w:rsid w:val="00D914DF"/>
    <w:rsid w:val="00D91CDD"/>
    <w:rsid w:val="00D91CE7"/>
    <w:rsid w:val="00D927F7"/>
    <w:rsid w:val="00D93622"/>
    <w:rsid w:val="00D93863"/>
    <w:rsid w:val="00D95761"/>
    <w:rsid w:val="00D958D0"/>
    <w:rsid w:val="00D96383"/>
    <w:rsid w:val="00D966C6"/>
    <w:rsid w:val="00D9721D"/>
    <w:rsid w:val="00D97233"/>
    <w:rsid w:val="00D9746B"/>
    <w:rsid w:val="00D97891"/>
    <w:rsid w:val="00D97966"/>
    <w:rsid w:val="00DA072B"/>
    <w:rsid w:val="00DA09B2"/>
    <w:rsid w:val="00DA0E22"/>
    <w:rsid w:val="00DA1771"/>
    <w:rsid w:val="00DA3055"/>
    <w:rsid w:val="00DA3375"/>
    <w:rsid w:val="00DA39C0"/>
    <w:rsid w:val="00DA404D"/>
    <w:rsid w:val="00DA525D"/>
    <w:rsid w:val="00DA5559"/>
    <w:rsid w:val="00DA5A89"/>
    <w:rsid w:val="00DA5B33"/>
    <w:rsid w:val="00DA5E35"/>
    <w:rsid w:val="00DA63C9"/>
    <w:rsid w:val="00DA650B"/>
    <w:rsid w:val="00DA6E9E"/>
    <w:rsid w:val="00DA6F57"/>
    <w:rsid w:val="00DB2140"/>
    <w:rsid w:val="00DB360B"/>
    <w:rsid w:val="00DB3C6F"/>
    <w:rsid w:val="00DB4010"/>
    <w:rsid w:val="00DB4446"/>
    <w:rsid w:val="00DB4B00"/>
    <w:rsid w:val="00DB4C73"/>
    <w:rsid w:val="00DB5A89"/>
    <w:rsid w:val="00DB63B1"/>
    <w:rsid w:val="00DB65EB"/>
    <w:rsid w:val="00DB6C92"/>
    <w:rsid w:val="00DB71C1"/>
    <w:rsid w:val="00DB78CB"/>
    <w:rsid w:val="00DB7D65"/>
    <w:rsid w:val="00DC0E64"/>
    <w:rsid w:val="00DC14E1"/>
    <w:rsid w:val="00DC1A13"/>
    <w:rsid w:val="00DC1D91"/>
    <w:rsid w:val="00DC223C"/>
    <w:rsid w:val="00DC472C"/>
    <w:rsid w:val="00DC6A55"/>
    <w:rsid w:val="00DC6CEC"/>
    <w:rsid w:val="00DC6E36"/>
    <w:rsid w:val="00DC72AA"/>
    <w:rsid w:val="00DC786B"/>
    <w:rsid w:val="00DC7FA4"/>
    <w:rsid w:val="00DD1629"/>
    <w:rsid w:val="00DD3A7E"/>
    <w:rsid w:val="00DD57AB"/>
    <w:rsid w:val="00DD5D06"/>
    <w:rsid w:val="00DD666F"/>
    <w:rsid w:val="00DD6A0B"/>
    <w:rsid w:val="00DE0791"/>
    <w:rsid w:val="00DE191C"/>
    <w:rsid w:val="00DE2427"/>
    <w:rsid w:val="00DE25E3"/>
    <w:rsid w:val="00DE316B"/>
    <w:rsid w:val="00DE498E"/>
    <w:rsid w:val="00DE4A24"/>
    <w:rsid w:val="00DE4A38"/>
    <w:rsid w:val="00DE502F"/>
    <w:rsid w:val="00DE72B5"/>
    <w:rsid w:val="00DE7BCD"/>
    <w:rsid w:val="00DE7C17"/>
    <w:rsid w:val="00DF0685"/>
    <w:rsid w:val="00DF072E"/>
    <w:rsid w:val="00DF241B"/>
    <w:rsid w:val="00DF6629"/>
    <w:rsid w:val="00E00434"/>
    <w:rsid w:val="00E00B42"/>
    <w:rsid w:val="00E0167E"/>
    <w:rsid w:val="00E02358"/>
    <w:rsid w:val="00E03908"/>
    <w:rsid w:val="00E03A03"/>
    <w:rsid w:val="00E03F4E"/>
    <w:rsid w:val="00E040AD"/>
    <w:rsid w:val="00E04358"/>
    <w:rsid w:val="00E04360"/>
    <w:rsid w:val="00E04BC6"/>
    <w:rsid w:val="00E04E39"/>
    <w:rsid w:val="00E05243"/>
    <w:rsid w:val="00E052DF"/>
    <w:rsid w:val="00E056AF"/>
    <w:rsid w:val="00E05DA4"/>
    <w:rsid w:val="00E061B0"/>
    <w:rsid w:val="00E0641A"/>
    <w:rsid w:val="00E06569"/>
    <w:rsid w:val="00E07981"/>
    <w:rsid w:val="00E07B55"/>
    <w:rsid w:val="00E107E8"/>
    <w:rsid w:val="00E10BF2"/>
    <w:rsid w:val="00E10D29"/>
    <w:rsid w:val="00E11C0B"/>
    <w:rsid w:val="00E1295C"/>
    <w:rsid w:val="00E13322"/>
    <w:rsid w:val="00E1333C"/>
    <w:rsid w:val="00E13DAF"/>
    <w:rsid w:val="00E141D1"/>
    <w:rsid w:val="00E15097"/>
    <w:rsid w:val="00E15ABC"/>
    <w:rsid w:val="00E15ACA"/>
    <w:rsid w:val="00E16042"/>
    <w:rsid w:val="00E17413"/>
    <w:rsid w:val="00E17514"/>
    <w:rsid w:val="00E2088C"/>
    <w:rsid w:val="00E20A7C"/>
    <w:rsid w:val="00E20AF9"/>
    <w:rsid w:val="00E20BD3"/>
    <w:rsid w:val="00E20BEE"/>
    <w:rsid w:val="00E210A2"/>
    <w:rsid w:val="00E217C7"/>
    <w:rsid w:val="00E2283F"/>
    <w:rsid w:val="00E22D21"/>
    <w:rsid w:val="00E239AA"/>
    <w:rsid w:val="00E24C1B"/>
    <w:rsid w:val="00E25980"/>
    <w:rsid w:val="00E25A51"/>
    <w:rsid w:val="00E25F82"/>
    <w:rsid w:val="00E26580"/>
    <w:rsid w:val="00E30523"/>
    <w:rsid w:val="00E3061D"/>
    <w:rsid w:val="00E312C9"/>
    <w:rsid w:val="00E31442"/>
    <w:rsid w:val="00E31565"/>
    <w:rsid w:val="00E31905"/>
    <w:rsid w:val="00E31B0D"/>
    <w:rsid w:val="00E33CED"/>
    <w:rsid w:val="00E33F19"/>
    <w:rsid w:val="00E3401D"/>
    <w:rsid w:val="00E3406D"/>
    <w:rsid w:val="00E3416A"/>
    <w:rsid w:val="00E34CC0"/>
    <w:rsid w:val="00E34D6A"/>
    <w:rsid w:val="00E372F7"/>
    <w:rsid w:val="00E407E3"/>
    <w:rsid w:val="00E40EFF"/>
    <w:rsid w:val="00E41D65"/>
    <w:rsid w:val="00E423E3"/>
    <w:rsid w:val="00E42780"/>
    <w:rsid w:val="00E4287F"/>
    <w:rsid w:val="00E4353E"/>
    <w:rsid w:val="00E44797"/>
    <w:rsid w:val="00E47079"/>
    <w:rsid w:val="00E514B7"/>
    <w:rsid w:val="00E51A3E"/>
    <w:rsid w:val="00E51A9E"/>
    <w:rsid w:val="00E51B99"/>
    <w:rsid w:val="00E523F1"/>
    <w:rsid w:val="00E524A8"/>
    <w:rsid w:val="00E5457C"/>
    <w:rsid w:val="00E54AE1"/>
    <w:rsid w:val="00E550C7"/>
    <w:rsid w:val="00E5637D"/>
    <w:rsid w:val="00E56548"/>
    <w:rsid w:val="00E57C09"/>
    <w:rsid w:val="00E60A11"/>
    <w:rsid w:val="00E60B5E"/>
    <w:rsid w:val="00E6118E"/>
    <w:rsid w:val="00E61F27"/>
    <w:rsid w:val="00E6205C"/>
    <w:rsid w:val="00E625CE"/>
    <w:rsid w:val="00E63334"/>
    <w:rsid w:val="00E66EE2"/>
    <w:rsid w:val="00E70075"/>
    <w:rsid w:val="00E70E55"/>
    <w:rsid w:val="00E71770"/>
    <w:rsid w:val="00E71EDD"/>
    <w:rsid w:val="00E72289"/>
    <w:rsid w:val="00E727B6"/>
    <w:rsid w:val="00E73C01"/>
    <w:rsid w:val="00E73E9E"/>
    <w:rsid w:val="00E740A8"/>
    <w:rsid w:val="00E7604E"/>
    <w:rsid w:val="00E76C2A"/>
    <w:rsid w:val="00E77A48"/>
    <w:rsid w:val="00E80DF8"/>
    <w:rsid w:val="00E822F8"/>
    <w:rsid w:val="00E833A2"/>
    <w:rsid w:val="00E83E87"/>
    <w:rsid w:val="00E86D80"/>
    <w:rsid w:val="00E8731B"/>
    <w:rsid w:val="00E879C0"/>
    <w:rsid w:val="00E9042A"/>
    <w:rsid w:val="00E90826"/>
    <w:rsid w:val="00E90ECC"/>
    <w:rsid w:val="00E911A5"/>
    <w:rsid w:val="00E92996"/>
    <w:rsid w:val="00E92E5D"/>
    <w:rsid w:val="00E9337F"/>
    <w:rsid w:val="00E94E05"/>
    <w:rsid w:val="00E95AF9"/>
    <w:rsid w:val="00E95B20"/>
    <w:rsid w:val="00E95CFC"/>
    <w:rsid w:val="00E961F4"/>
    <w:rsid w:val="00E96208"/>
    <w:rsid w:val="00E9726B"/>
    <w:rsid w:val="00EA05D7"/>
    <w:rsid w:val="00EA1493"/>
    <w:rsid w:val="00EA1504"/>
    <w:rsid w:val="00EA2436"/>
    <w:rsid w:val="00EA47C8"/>
    <w:rsid w:val="00EA5617"/>
    <w:rsid w:val="00EA56B0"/>
    <w:rsid w:val="00EA60F8"/>
    <w:rsid w:val="00EA64E9"/>
    <w:rsid w:val="00EA6640"/>
    <w:rsid w:val="00EA7854"/>
    <w:rsid w:val="00EA7EB1"/>
    <w:rsid w:val="00EB21CE"/>
    <w:rsid w:val="00EB46D0"/>
    <w:rsid w:val="00EB4804"/>
    <w:rsid w:val="00EB4D88"/>
    <w:rsid w:val="00EB514B"/>
    <w:rsid w:val="00EB59F5"/>
    <w:rsid w:val="00EB5C1C"/>
    <w:rsid w:val="00EB63E6"/>
    <w:rsid w:val="00EB6E98"/>
    <w:rsid w:val="00EB7162"/>
    <w:rsid w:val="00EB7854"/>
    <w:rsid w:val="00EC10ED"/>
    <w:rsid w:val="00EC13BA"/>
    <w:rsid w:val="00EC16BD"/>
    <w:rsid w:val="00EC1FAA"/>
    <w:rsid w:val="00EC3F2C"/>
    <w:rsid w:val="00EC478D"/>
    <w:rsid w:val="00EC5630"/>
    <w:rsid w:val="00EC77AD"/>
    <w:rsid w:val="00EC7DD7"/>
    <w:rsid w:val="00ED030A"/>
    <w:rsid w:val="00ED0726"/>
    <w:rsid w:val="00ED0EFF"/>
    <w:rsid w:val="00ED0F57"/>
    <w:rsid w:val="00ED16C6"/>
    <w:rsid w:val="00ED1F96"/>
    <w:rsid w:val="00ED2E35"/>
    <w:rsid w:val="00ED2F80"/>
    <w:rsid w:val="00ED38C6"/>
    <w:rsid w:val="00ED3EF7"/>
    <w:rsid w:val="00ED4545"/>
    <w:rsid w:val="00ED4D58"/>
    <w:rsid w:val="00ED7FA6"/>
    <w:rsid w:val="00EE01F3"/>
    <w:rsid w:val="00EE05FC"/>
    <w:rsid w:val="00EE0D09"/>
    <w:rsid w:val="00EE19C6"/>
    <w:rsid w:val="00EE1CF1"/>
    <w:rsid w:val="00EE3236"/>
    <w:rsid w:val="00EE490A"/>
    <w:rsid w:val="00EE4B44"/>
    <w:rsid w:val="00EE4D4B"/>
    <w:rsid w:val="00EE5008"/>
    <w:rsid w:val="00EE6BF5"/>
    <w:rsid w:val="00EE7189"/>
    <w:rsid w:val="00EE7CBA"/>
    <w:rsid w:val="00EF0414"/>
    <w:rsid w:val="00EF0AC1"/>
    <w:rsid w:val="00EF156A"/>
    <w:rsid w:val="00EF1B71"/>
    <w:rsid w:val="00EF1CE8"/>
    <w:rsid w:val="00EF3DDD"/>
    <w:rsid w:val="00EF498A"/>
    <w:rsid w:val="00EF4ECA"/>
    <w:rsid w:val="00EF7279"/>
    <w:rsid w:val="00EF76CA"/>
    <w:rsid w:val="00F00747"/>
    <w:rsid w:val="00F01119"/>
    <w:rsid w:val="00F01B20"/>
    <w:rsid w:val="00F03891"/>
    <w:rsid w:val="00F05047"/>
    <w:rsid w:val="00F055C9"/>
    <w:rsid w:val="00F07254"/>
    <w:rsid w:val="00F078AE"/>
    <w:rsid w:val="00F1027C"/>
    <w:rsid w:val="00F107A2"/>
    <w:rsid w:val="00F11660"/>
    <w:rsid w:val="00F119C8"/>
    <w:rsid w:val="00F12E33"/>
    <w:rsid w:val="00F12FE8"/>
    <w:rsid w:val="00F13FC9"/>
    <w:rsid w:val="00F15103"/>
    <w:rsid w:val="00F15836"/>
    <w:rsid w:val="00F1599C"/>
    <w:rsid w:val="00F160F0"/>
    <w:rsid w:val="00F16527"/>
    <w:rsid w:val="00F16805"/>
    <w:rsid w:val="00F16F56"/>
    <w:rsid w:val="00F17D3C"/>
    <w:rsid w:val="00F20B77"/>
    <w:rsid w:val="00F20BEA"/>
    <w:rsid w:val="00F2176F"/>
    <w:rsid w:val="00F218DE"/>
    <w:rsid w:val="00F21B59"/>
    <w:rsid w:val="00F21CD7"/>
    <w:rsid w:val="00F22034"/>
    <w:rsid w:val="00F22704"/>
    <w:rsid w:val="00F2526B"/>
    <w:rsid w:val="00F266A8"/>
    <w:rsid w:val="00F2676D"/>
    <w:rsid w:val="00F27B6F"/>
    <w:rsid w:val="00F31730"/>
    <w:rsid w:val="00F3219D"/>
    <w:rsid w:val="00F32F03"/>
    <w:rsid w:val="00F339AD"/>
    <w:rsid w:val="00F339D9"/>
    <w:rsid w:val="00F347F5"/>
    <w:rsid w:val="00F34AA7"/>
    <w:rsid w:val="00F34F5B"/>
    <w:rsid w:val="00F35374"/>
    <w:rsid w:val="00F35A64"/>
    <w:rsid w:val="00F35D87"/>
    <w:rsid w:val="00F3635A"/>
    <w:rsid w:val="00F36828"/>
    <w:rsid w:val="00F37320"/>
    <w:rsid w:val="00F42214"/>
    <w:rsid w:val="00F42408"/>
    <w:rsid w:val="00F4254C"/>
    <w:rsid w:val="00F43BAC"/>
    <w:rsid w:val="00F446DE"/>
    <w:rsid w:val="00F4484B"/>
    <w:rsid w:val="00F448DE"/>
    <w:rsid w:val="00F448EE"/>
    <w:rsid w:val="00F45A92"/>
    <w:rsid w:val="00F46543"/>
    <w:rsid w:val="00F465F1"/>
    <w:rsid w:val="00F4668F"/>
    <w:rsid w:val="00F46850"/>
    <w:rsid w:val="00F46C05"/>
    <w:rsid w:val="00F5023F"/>
    <w:rsid w:val="00F50A2E"/>
    <w:rsid w:val="00F511BD"/>
    <w:rsid w:val="00F52D8A"/>
    <w:rsid w:val="00F53760"/>
    <w:rsid w:val="00F53DD6"/>
    <w:rsid w:val="00F54AA9"/>
    <w:rsid w:val="00F55018"/>
    <w:rsid w:val="00F57F95"/>
    <w:rsid w:val="00F6154D"/>
    <w:rsid w:val="00F619C0"/>
    <w:rsid w:val="00F61A2D"/>
    <w:rsid w:val="00F63809"/>
    <w:rsid w:val="00F63914"/>
    <w:rsid w:val="00F64159"/>
    <w:rsid w:val="00F64BD5"/>
    <w:rsid w:val="00F64EBD"/>
    <w:rsid w:val="00F657A6"/>
    <w:rsid w:val="00F65DDD"/>
    <w:rsid w:val="00F67026"/>
    <w:rsid w:val="00F678BC"/>
    <w:rsid w:val="00F702BB"/>
    <w:rsid w:val="00F706C0"/>
    <w:rsid w:val="00F71B2A"/>
    <w:rsid w:val="00F7283C"/>
    <w:rsid w:val="00F72C43"/>
    <w:rsid w:val="00F745D5"/>
    <w:rsid w:val="00F74647"/>
    <w:rsid w:val="00F76A94"/>
    <w:rsid w:val="00F80ACA"/>
    <w:rsid w:val="00F839E9"/>
    <w:rsid w:val="00F84031"/>
    <w:rsid w:val="00F850D9"/>
    <w:rsid w:val="00F857BA"/>
    <w:rsid w:val="00F90845"/>
    <w:rsid w:val="00F90D61"/>
    <w:rsid w:val="00F90DF9"/>
    <w:rsid w:val="00F917B4"/>
    <w:rsid w:val="00F91A3A"/>
    <w:rsid w:val="00F91DD9"/>
    <w:rsid w:val="00F92122"/>
    <w:rsid w:val="00F9219A"/>
    <w:rsid w:val="00F92C9D"/>
    <w:rsid w:val="00F9496E"/>
    <w:rsid w:val="00F94B90"/>
    <w:rsid w:val="00F94FA0"/>
    <w:rsid w:val="00F958C2"/>
    <w:rsid w:val="00F958FC"/>
    <w:rsid w:val="00F9626D"/>
    <w:rsid w:val="00F96D51"/>
    <w:rsid w:val="00FA12AA"/>
    <w:rsid w:val="00FA1B11"/>
    <w:rsid w:val="00FA23B7"/>
    <w:rsid w:val="00FA361F"/>
    <w:rsid w:val="00FA4259"/>
    <w:rsid w:val="00FA48C4"/>
    <w:rsid w:val="00FA4AE8"/>
    <w:rsid w:val="00FA4EB7"/>
    <w:rsid w:val="00FA674C"/>
    <w:rsid w:val="00FB114A"/>
    <w:rsid w:val="00FB217E"/>
    <w:rsid w:val="00FB2DB4"/>
    <w:rsid w:val="00FB3E53"/>
    <w:rsid w:val="00FB42FA"/>
    <w:rsid w:val="00FB4E23"/>
    <w:rsid w:val="00FB58B6"/>
    <w:rsid w:val="00FB5DB3"/>
    <w:rsid w:val="00FB6F04"/>
    <w:rsid w:val="00FC024A"/>
    <w:rsid w:val="00FC0B4F"/>
    <w:rsid w:val="00FC11A3"/>
    <w:rsid w:val="00FC284A"/>
    <w:rsid w:val="00FC2C40"/>
    <w:rsid w:val="00FC57C7"/>
    <w:rsid w:val="00FC7C2D"/>
    <w:rsid w:val="00FD0709"/>
    <w:rsid w:val="00FD07F0"/>
    <w:rsid w:val="00FD0C06"/>
    <w:rsid w:val="00FD1586"/>
    <w:rsid w:val="00FD40F3"/>
    <w:rsid w:val="00FD42D8"/>
    <w:rsid w:val="00FD56E5"/>
    <w:rsid w:val="00FD614D"/>
    <w:rsid w:val="00FD68AC"/>
    <w:rsid w:val="00FE0503"/>
    <w:rsid w:val="00FE0BBE"/>
    <w:rsid w:val="00FE0EF3"/>
    <w:rsid w:val="00FE1E5E"/>
    <w:rsid w:val="00FE1E98"/>
    <w:rsid w:val="00FE25C2"/>
    <w:rsid w:val="00FE285D"/>
    <w:rsid w:val="00FE3412"/>
    <w:rsid w:val="00FE39A2"/>
    <w:rsid w:val="00FE3D50"/>
    <w:rsid w:val="00FE3D63"/>
    <w:rsid w:val="00FE44B4"/>
    <w:rsid w:val="00FE5B91"/>
    <w:rsid w:val="00FE658C"/>
    <w:rsid w:val="00FE6C16"/>
    <w:rsid w:val="00FE71DB"/>
    <w:rsid w:val="00FF036F"/>
    <w:rsid w:val="00FF0E75"/>
    <w:rsid w:val="00FF1D38"/>
    <w:rsid w:val="00FF2633"/>
    <w:rsid w:val="00FF3B3C"/>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605AE-7D27-4D04-BE83-288043B0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42"/>
    <w:rPr>
      <w:sz w:val="24"/>
      <w:szCs w:val="24"/>
    </w:rPr>
  </w:style>
  <w:style w:type="paragraph" w:styleId="Titre1">
    <w:name w:val="heading 1"/>
    <w:basedOn w:val="Normal"/>
    <w:next w:val="Normal"/>
    <w:link w:val="Titre1Car"/>
    <w:qFormat/>
    <w:rsid w:val="00B61342"/>
    <w:pPr>
      <w:keepNext/>
      <w:outlineLvl w:val="0"/>
    </w:pPr>
    <w:rPr>
      <w:b/>
      <w:bCs/>
      <w:u w:val="single"/>
    </w:rPr>
  </w:style>
  <w:style w:type="paragraph" w:styleId="Titre2">
    <w:name w:val="heading 2"/>
    <w:basedOn w:val="Normal"/>
    <w:next w:val="Normal"/>
    <w:link w:val="Titre2Car"/>
    <w:qFormat/>
    <w:rsid w:val="00B61342"/>
    <w:pPr>
      <w:keepNext/>
      <w:outlineLvl w:val="1"/>
    </w:pPr>
    <w:rPr>
      <w:i/>
      <w:iCs/>
    </w:rPr>
  </w:style>
  <w:style w:type="paragraph" w:styleId="Titre3">
    <w:name w:val="heading 3"/>
    <w:basedOn w:val="Normal"/>
    <w:next w:val="Normal"/>
    <w:qFormat/>
    <w:rsid w:val="00B61342"/>
    <w:pPr>
      <w:keepNext/>
      <w:outlineLvl w:val="2"/>
    </w:pPr>
    <w:rPr>
      <w:b/>
      <w:bCs/>
    </w:rPr>
  </w:style>
  <w:style w:type="paragraph" w:styleId="Titre4">
    <w:name w:val="heading 4"/>
    <w:basedOn w:val="Normal"/>
    <w:next w:val="Normal"/>
    <w:qFormat/>
    <w:rsid w:val="00B61342"/>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Titre5">
    <w:name w:val="heading 5"/>
    <w:basedOn w:val="Normal"/>
    <w:next w:val="Normal"/>
    <w:qFormat/>
    <w:rsid w:val="00B61342"/>
    <w:pPr>
      <w:keepNext/>
      <w:ind w:left="720"/>
      <w:outlineLvl w:val="4"/>
    </w:pPr>
    <w:rPr>
      <w:b/>
      <w:bCs/>
    </w:rPr>
  </w:style>
  <w:style w:type="paragraph" w:styleId="Titre6">
    <w:name w:val="heading 6"/>
    <w:basedOn w:val="Normal"/>
    <w:next w:val="Normal"/>
    <w:qFormat/>
    <w:rsid w:val="00B61342"/>
    <w:pPr>
      <w:keepNext/>
      <w:ind w:left="360"/>
      <w:outlineLvl w:val="5"/>
    </w:pPr>
    <w:rPr>
      <w:b/>
      <w:bCs/>
      <w:smallCaps/>
    </w:rPr>
  </w:style>
  <w:style w:type="paragraph" w:styleId="Titre7">
    <w:name w:val="heading 7"/>
    <w:basedOn w:val="Normal"/>
    <w:next w:val="Normal"/>
    <w:qFormat/>
    <w:rsid w:val="00B61342"/>
    <w:pPr>
      <w:keepNext/>
      <w:outlineLvl w:val="6"/>
    </w:pPr>
    <w:rPr>
      <w:b/>
      <w:bCs/>
      <w:sz w:val="20"/>
    </w:rPr>
  </w:style>
  <w:style w:type="paragraph" w:styleId="Titre8">
    <w:name w:val="heading 8"/>
    <w:basedOn w:val="Normal"/>
    <w:next w:val="Normal"/>
    <w:qFormat/>
    <w:rsid w:val="00B61342"/>
    <w:pPr>
      <w:keepNext/>
      <w:jc w:val="center"/>
      <w:outlineLvl w:val="7"/>
    </w:pPr>
    <w:rPr>
      <w:b/>
      <w:bCs/>
      <w:sz w:val="20"/>
    </w:rPr>
  </w:style>
  <w:style w:type="paragraph" w:styleId="Titre9">
    <w:name w:val="heading 9"/>
    <w:basedOn w:val="Normal"/>
    <w:next w:val="Normal"/>
    <w:qFormat/>
    <w:rsid w:val="00B61342"/>
    <w:pPr>
      <w:keepNext/>
      <w:framePr w:w="3801" w:h="4681" w:hSpace="180" w:wrap="around" w:vAnchor="text" w:hAnchor="page" w:x="7141" w:y="1441"/>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61342"/>
    <w:pPr>
      <w:tabs>
        <w:tab w:val="center" w:pos="4320"/>
        <w:tab w:val="right" w:pos="8640"/>
      </w:tabs>
    </w:pPr>
  </w:style>
  <w:style w:type="character" w:styleId="Numrodepage">
    <w:name w:val="page number"/>
    <w:basedOn w:val="Policepardfaut"/>
    <w:uiPriority w:val="99"/>
    <w:rsid w:val="00B61342"/>
  </w:style>
  <w:style w:type="paragraph" w:styleId="En-tte">
    <w:name w:val="header"/>
    <w:basedOn w:val="Normal"/>
    <w:link w:val="En-tteCar"/>
    <w:uiPriority w:val="99"/>
    <w:rsid w:val="00B61342"/>
    <w:pPr>
      <w:tabs>
        <w:tab w:val="center" w:pos="4320"/>
        <w:tab w:val="right" w:pos="8640"/>
      </w:tabs>
    </w:pPr>
  </w:style>
  <w:style w:type="paragraph" w:styleId="Corpsdetexte">
    <w:name w:val="Body Text"/>
    <w:basedOn w:val="Normal"/>
    <w:rsid w:val="00B61342"/>
    <w:pPr>
      <w:framePr w:w="3801" w:h="5761" w:hSpace="180" w:wrap="around" w:vAnchor="text" w:hAnchor="page" w:x="6961" w:y="1165"/>
    </w:pPr>
    <w:rPr>
      <w:sz w:val="20"/>
    </w:rPr>
  </w:style>
  <w:style w:type="paragraph" w:styleId="Lgende">
    <w:name w:val="caption"/>
    <w:basedOn w:val="Normal"/>
    <w:next w:val="Normal"/>
    <w:uiPriority w:val="99"/>
    <w:qFormat/>
    <w:rsid w:val="00B61342"/>
    <w:rPr>
      <w:rFonts w:ascii="Times New Roman Bold" w:hAnsi="Times New Roman Bold"/>
      <w:b/>
      <w:bCs/>
      <w:caps/>
    </w:rPr>
  </w:style>
  <w:style w:type="paragraph" w:styleId="Corpsdetexte2">
    <w:name w:val="Body Text 2"/>
    <w:basedOn w:val="Normal"/>
    <w:rsid w:val="00B61342"/>
    <w:rPr>
      <w:b/>
      <w:bCs/>
      <w:smallCaps/>
    </w:rPr>
  </w:style>
  <w:style w:type="paragraph" w:customStyle="1" w:styleId="Outline">
    <w:name w:val="Outline"/>
    <w:basedOn w:val="Normal"/>
    <w:rsid w:val="00B61342"/>
    <w:pPr>
      <w:spacing w:before="240"/>
    </w:pPr>
    <w:rPr>
      <w:kern w:val="28"/>
      <w:szCs w:val="20"/>
    </w:rPr>
  </w:style>
  <w:style w:type="paragraph" w:styleId="Retraitcorpsdetexte2">
    <w:name w:val="Body Text Indent 2"/>
    <w:basedOn w:val="Normal"/>
    <w:rsid w:val="00B61342"/>
    <w:pPr>
      <w:ind w:left="360"/>
    </w:pPr>
    <w:rPr>
      <w:i/>
      <w:iCs/>
      <w:sz w:val="22"/>
    </w:rPr>
  </w:style>
  <w:style w:type="character" w:styleId="Lienhypertexte">
    <w:name w:val="Hyperlink"/>
    <w:rsid w:val="00B61342"/>
    <w:rPr>
      <w:color w:val="0000FF"/>
      <w:u w:val="single"/>
    </w:rPr>
  </w:style>
  <w:style w:type="paragraph" w:styleId="Retraitcorpsdetexte">
    <w:name w:val="Body Text Indent"/>
    <w:basedOn w:val="Normal"/>
    <w:rsid w:val="00B61342"/>
    <w:pPr>
      <w:spacing w:after="80"/>
      <w:ind w:left="1080"/>
      <w:jc w:val="both"/>
    </w:pPr>
  </w:style>
  <w:style w:type="paragraph" w:styleId="Retraitcorpsdetexte3">
    <w:name w:val="Body Text Indent 3"/>
    <w:basedOn w:val="Normal"/>
    <w:rsid w:val="00B61342"/>
    <w:pPr>
      <w:ind w:left="540"/>
    </w:pPr>
  </w:style>
  <w:style w:type="paragraph" w:styleId="Textedebulles">
    <w:name w:val="Balloon Text"/>
    <w:basedOn w:val="Normal"/>
    <w:link w:val="TextedebullesCar"/>
    <w:uiPriority w:val="99"/>
    <w:semiHidden/>
    <w:rsid w:val="00E95B20"/>
    <w:rPr>
      <w:rFonts w:ascii="Tahoma" w:hAnsi="Tahoma"/>
      <w:sz w:val="16"/>
      <w:szCs w:val="16"/>
    </w:rPr>
  </w:style>
  <w:style w:type="table" w:styleId="Grilledutableau">
    <w:name w:val="Table Grid"/>
    <w:basedOn w:val="Tableau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uiPriority w:val="99"/>
    <w:rsid w:val="00F94B90"/>
    <w:rPr>
      <w:sz w:val="20"/>
      <w:szCs w:val="20"/>
    </w:rPr>
  </w:style>
  <w:style w:type="character" w:styleId="Appelnotedebasdep">
    <w:name w:val="footnote reference"/>
    <w:aliases w:val="16 Point,Superscript 6 Point,ftref,Superscript 6 Point + 11 pt,Odwołanie przypisu,Footnote symbol,Знак сноски-FN,Ciae niinee-FN,Знак сноски 1,Referencia nota al pie,Ref,de nota al pie"/>
    <w:uiPriority w:val="99"/>
    <w:rsid w:val="00F94B90"/>
    <w:rPr>
      <w:vertAlign w:val="superscript"/>
    </w:rPr>
  </w:style>
  <w:style w:type="character" w:styleId="Lienhypertextesuivivisit">
    <w:name w:val="FollowedHyperlink"/>
    <w:rsid w:val="0038128C"/>
    <w:rPr>
      <w:color w:val="606420"/>
      <w:u w:val="single"/>
    </w:rPr>
  </w:style>
  <w:style w:type="paragraph" w:styleId="Explorateurdedocuments">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basedOn w:val="Policepardfaut"/>
    <w:link w:val="Notedebasdepage"/>
    <w:uiPriority w:val="99"/>
    <w:locked/>
    <w:rsid w:val="00110321"/>
  </w:style>
  <w:style w:type="character" w:customStyle="1" w:styleId="PieddepageCar">
    <w:name w:val="Pied de page Car"/>
    <w:link w:val="Pieddepage"/>
    <w:uiPriority w:val="99"/>
    <w:locked/>
    <w:rsid w:val="00110321"/>
    <w:rPr>
      <w:sz w:val="24"/>
      <w:szCs w:val="24"/>
    </w:rPr>
  </w:style>
  <w:style w:type="character" w:customStyle="1" w:styleId="En-tteCar">
    <w:name w:val="En-tête Car"/>
    <w:link w:val="En-tte"/>
    <w:uiPriority w:val="99"/>
    <w:locked/>
    <w:rsid w:val="00110321"/>
    <w:rPr>
      <w:sz w:val="24"/>
      <w:szCs w:val="24"/>
    </w:rPr>
  </w:style>
  <w:style w:type="paragraph" w:styleId="TM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Paragraphedeliste">
    <w:name w:val="List Paragraph"/>
    <w:basedOn w:val="Normal"/>
    <w:link w:val="ParagraphedelisteCar"/>
    <w:autoRedefine/>
    <w:uiPriority w:val="34"/>
    <w:qFormat/>
    <w:rsid w:val="00DC7FA4"/>
    <w:pPr>
      <w:autoSpaceDE w:val="0"/>
      <w:autoSpaceDN w:val="0"/>
      <w:adjustRightInd w:val="0"/>
      <w:contextualSpacing/>
      <w:jc w:val="both"/>
    </w:pPr>
    <w:rPr>
      <w:rFonts w:eastAsia="Calibri"/>
      <w:sz w:val="20"/>
      <w:szCs w:val="20"/>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Sansinterligne">
    <w:name w:val="No Spacing"/>
    <w:uiPriority w:val="1"/>
    <w:qFormat/>
    <w:rsid w:val="00110321"/>
    <w:rPr>
      <w:rFonts w:ascii="Calibri" w:hAnsi="Calibri"/>
      <w:sz w:val="22"/>
      <w:szCs w:val="22"/>
    </w:rPr>
  </w:style>
  <w:style w:type="character" w:customStyle="1" w:styleId="Titre2Car">
    <w:name w:val="Titre 2 Car"/>
    <w:link w:val="Titre2"/>
    <w:rsid w:val="00E7604E"/>
    <w:rPr>
      <w:i/>
      <w:iCs/>
      <w:sz w:val="24"/>
      <w:szCs w:val="24"/>
    </w:rPr>
  </w:style>
  <w:style w:type="character" w:styleId="Marquedecommentaire">
    <w:name w:val="annotation reference"/>
    <w:uiPriority w:val="99"/>
    <w:rsid w:val="00E7604E"/>
    <w:rPr>
      <w:sz w:val="16"/>
      <w:szCs w:val="16"/>
    </w:rPr>
  </w:style>
  <w:style w:type="paragraph" w:styleId="Commentaire">
    <w:name w:val="annotation text"/>
    <w:basedOn w:val="Normal"/>
    <w:link w:val="CommentaireCar"/>
    <w:uiPriority w:val="99"/>
    <w:rsid w:val="00E7604E"/>
    <w:rPr>
      <w:sz w:val="20"/>
      <w:szCs w:val="20"/>
    </w:rPr>
  </w:style>
  <w:style w:type="character" w:customStyle="1" w:styleId="CommentaireCar">
    <w:name w:val="Commentaire Car"/>
    <w:basedOn w:val="Policepardfaut"/>
    <w:link w:val="Commentaire"/>
    <w:uiPriority w:val="99"/>
    <w:rsid w:val="00E7604E"/>
  </w:style>
  <w:style w:type="paragraph" w:styleId="Objetducommentaire">
    <w:name w:val="annotation subject"/>
    <w:basedOn w:val="Commentaire"/>
    <w:next w:val="Commentaire"/>
    <w:link w:val="ObjetducommentaireCar"/>
    <w:rsid w:val="00E7604E"/>
    <w:rPr>
      <w:b/>
      <w:bCs/>
    </w:rPr>
  </w:style>
  <w:style w:type="character" w:customStyle="1" w:styleId="ObjetducommentaireCar">
    <w:name w:val="Objet du commentaire Car"/>
    <w:link w:val="Objetducommentaire"/>
    <w:rsid w:val="00E7604E"/>
    <w:rPr>
      <w:b/>
      <w:bCs/>
    </w:rPr>
  </w:style>
  <w:style w:type="character" w:customStyle="1" w:styleId="TextedebullesCar">
    <w:name w:val="Texte de bulles Car"/>
    <w:link w:val="Textedebulles"/>
    <w:uiPriority w:val="99"/>
    <w:semiHidden/>
    <w:rsid w:val="003729CF"/>
    <w:rPr>
      <w:rFonts w:ascii="Tahoma" w:hAnsi="Tahoma" w:cs="Tahoma"/>
      <w:sz w:val="16"/>
      <w:szCs w:val="16"/>
    </w:rPr>
  </w:style>
  <w:style w:type="paragraph" w:customStyle="1" w:styleId="Body1">
    <w:name w:val="Body 1"/>
    <w:rsid w:val="00476049"/>
    <w:pPr>
      <w:outlineLvl w:val="0"/>
    </w:pPr>
    <w:rPr>
      <w:rFonts w:eastAsia="Arial Unicode MS"/>
      <w:color w:val="000000"/>
      <w:sz w:val="24"/>
      <w:u w:color="000000"/>
      <w:lang w:val="es-PA" w:eastAsia="es-PA"/>
    </w:rPr>
  </w:style>
  <w:style w:type="paragraph" w:customStyle="1" w:styleId="YdSCVPIF">
    <w:name w:val="YdS CV PIF"/>
    <w:basedOn w:val="Paragraphedeliste"/>
    <w:link w:val="YdSCVPIFChar"/>
    <w:qFormat/>
    <w:rsid w:val="00234B5E"/>
    <w:pPr>
      <w:ind w:left="360"/>
    </w:pPr>
    <w:rPr>
      <w:rFonts w:eastAsia="SimSun"/>
      <w:color w:val="7030A0"/>
    </w:rPr>
  </w:style>
  <w:style w:type="character" w:customStyle="1" w:styleId="YdSCVPIFChar">
    <w:name w:val="YdS CV PIF Char"/>
    <w:basedOn w:val="Policepardfaut"/>
    <w:link w:val="YdSCVPIF"/>
    <w:rsid w:val="00234B5E"/>
    <w:rPr>
      <w:rFonts w:eastAsia="SimSun"/>
      <w:color w:val="7030A0"/>
      <w:sz w:val="22"/>
      <w:szCs w:val="18"/>
      <w:lang w:val="en-GB"/>
    </w:rPr>
  </w:style>
  <w:style w:type="character" w:customStyle="1" w:styleId="ParagraphedelisteCar">
    <w:name w:val="Paragraphe de liste Car"/>
    <w:basedOn w:val="Policepardfaut"/>
    <w:link w:val="Paragraphedeliste"/>
    <w:uiPriority w:val="34"/>
    <w:rsid w:val="00DC7FA4"/>
    <w:rPr>
      <w:rFonts w:eastAsia="Calibri"/>
      <w:lang w:val="en-GB"/>
    </w:rPr>
  </w:style>
  <w:style w:type="character" w:customStyle="1" w:styleId="Titre1Car">
    <w:name w:val="Titre 1 Car"/>
    <w:link w:val="Titre1"/>
    <w:locked/>
    <w:rsid w:val="00957145"/>
    <w:rPr>
      <w:b/>
      <w:bCs/>
      <w:sz w:val="24"/>
      <w:szCs w:val="24"/>
      <w:u w:val="single"/>
    </w:rPr>
  </w:style>
  <w:style w:type="paragraph" w:styleId="Rvision">
    <w:name w:val="Revision"/>
    <w:hidden/>
    <w:uiPriority w:val="99"/>
    <w:semiHidden/>
    <w:rsid w:val="005645AC"/>
    <w:rPr>
      <w:sz w:val="24"/>
      <w:szCs w:val="24"/>
    </w:rPr>
  </w:style>
  <w:style w:type="paragraph" w:customStyle="1" w:styleId="BodyText21">
    <w:name w:val="Body Text 21"/>
    <w:basedOn w:val="Normal"/>
    <w:rsid w:val="00E06569"/>
    <w:pPr>
      <w:overflowPunct w:val="0"/>
      <w:autoSpaceDE w:val="0"/>
      <w:autoSpaceDN w:val="0"/>
      <w:adjustRightInd w:val="0"/>
      <w:textAlignment w:val="baseline"/>
    </w:pPr>
    <w:rPr>
      <w:sz w:val="28"/>
      <w:szCs w:val="20"/>
      <w:lang w:val="fr-FR" w:eastAsia="fr-FR"/>
    </w:rPr>
  </w:style>
  <w:style w:type="paragraph" w:customStyle="1" w:styleId="Default">
    <w:name w:val="Default"/>
    <w:rsid w:val="001F41B5"/>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es.desoye@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thegef.org/gef/sites/thegef.org/files/documents/document/GEF5-Template%20Reference%20Guide%209-14-10rev11-18-2010.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iz\AppData\Local\Microsoft\Windows\Temporary%20Internet%20Files\Content.IE5\S3JYTCDB\GEF5%20FSP-MSP-EA%20PIF%20with%20PPG%20Template%20Dec12_UN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2015-01-11T11:00:00+00:00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1330</Value>
      <Value>1107</Value>
      <Value>1</Value>
    </TaxCatchAll>
    <c4e2ab2cc9354bbf9064eeb465a566ea xmlns="1ed4137b-41b2-488b-8250-6d369ec27664">
      <Terms xmlns="http://schemas.microsoft.com/office/infopath/2007/PartnerControls"/>
    </c4e2ab2cc9354bbf9064eeb465a566ea>
    <UndpProjectNo xmlns="1ed4137b-41b2-488b-8250-6d369ec27664">00086265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ATLASPDC-4-24982</_dlc_DocId>
    <_dlc_DocIdUrl xmlns="f1161f5b-24a3-4c2d-bc81-44cb9325e8ee">
      <Url>https://info.undp.org/docs/pdc/_layouts/DocIdRedir.aspx?ID=ATLASPDC-4-24982</Url>
      <Description>ATLASPDC-4-24982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44E63-4E02-4E15-BC1E-5245FB9D050C}"/>
</file>

<file path=customXml/itemProps2.xml><?xml version="1.0" encoding="utf-8"?>
<ds:datastoreItem xmlns:ds="http://schemas.openxmlformats.org/officeDocument/2006/customXml" ds:itemID="{2B02B783-BDEC-472B-94C8-C4CB9B1948D5}"/>
</file>

<file path=customXml/itemProps3.xml><?xml version="1.0" encoding="utf-8"?>
<ds:datastoreItem xmlns:ds="http://schemas.openxmlformats.org/officeDocument/2006/customXml" ds:itemID="{250964B1-505D-42DE-92CE-3E5B3C19D61F}"/>
</file>

<file path=customXml/itemProps4.xml><?xml version="1.0" encoding="utf-8"?>
<ds:datastoreItem xmlns:ds="http://schemas.openxmlformats.org/officeDocument/2006/customXml" ds:itemID="{B7334547-29A6-4888-82AF-FAB61A805B04}"/>
</file>

<file path=customXml/itemProps5.xml><?xml version="1.0" encoding="utf-8"?>
<ds:datastoreItem xmlns:ds="http://schemas.openxmlformats.org/officeDocument/2006/customXml" ds:itemID="{480E3453-BDB9-49A9-B5FF-514E455BA3DC}"/>
</file>

<file path=customXml/itemProps6.xml><?xml version="1.0" encoding="utf-8"?>
<ds:datastoreItem xmlns:ds="http://schemas.openxmlformats.org/officeDocument/2006/customXml" ds:itemID="{0D17D68C-FDAA-489D-9A75-976EB33F2489}"/>
</file>

<file path=docProps/app.xml><?xml version="1.0" encoding="utf-8"?>
<Properties xmlns="http://schemas.openxmlformats.org/officeDocument/2006/extended-properties" xmlns:vt="http://schemas.openxmlformats.org/officeDocument/2006/docPropsVTypes">
  <Template>GEF5 FSP-MSP-EA PIF with PPG Template Dec12_UNPROTECTED.dotx</Template>
  <TotalTime>0</TotalTime>
  <Pages>10</Pages>
  <Words>7654</Words>
  <Characters>42097</Characters>
  <Application>Microsoft Office Word</Application>
  <DocSecurity>0</DocSecurity>
  <Lines>350</Lines>
  <Paragraphs>99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FINANCING PLAN (IN US$):</vt:lpstr>
      <vt:lpstr>FINANCING PLAN (IN US$):</vt:lpstr>
      <vt:lpstr>FINANCING PLAN (IN US$):</vt:lpstr>
    </vt:vector>
  </TitlesOfParts>
  <Company>Microsoft</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MRuiz</dc:creator>
  <cp:lastModifiedBy>wassila ouldhamouda</cp:lastModifiedBy>
  <cp:revision>2</cp:revision>
  <cp:lastPrinted>2012-12-18T11:43:00Z</cp:lastPrinted>
  <dcterms:created xsi:type="dcterms:W3CDTF">2015-01-11T11:58:00Z</dcterms:created>
  <dcterms:modified xsi:type="dcterms:W3CDTF">2015-01-11T11:58:00Z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0x010100F075C04BA242A84ABD3293E3AD35CDA400AB50428DC784B44FAACCAA5FAE40C0590045B5E632B552204ABF0E616DD66BDA0F</vt:lpwstr>
  </property>
  <property fmtid="{D5CDD505-2E9C-101B-9397-08002B2CF9AE}" pid="4" name="_dlc_DocIdItemGuid">
    <vt:lpwstr>0436b472-f6ae-4d03-9563-b4f323815e86</vt:lpwstr>
  </property>
  <property fmtid="{D5CDD505-2E9C-101B-9397-08002B2CF9AE}" pid="5" name="UNDPCountry">
    <vt:lpwstr/>
  </property>
  <property fmtid="{D5CDD505-2E9C-101B-9397-08002B2CF9AE}" pid="6" name="Atlas_x0020_Document_x0020_Type">
    <vt:lpwstr>235;#Other|31c9cb5b-e3a5-4ce8-95bd-eda20410466c</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1330;#DZA|e112f64e-36cf-45b4-8da8-4447c6673429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UndpDocTypeMM">
    <vt:lpwstr/>
  </property>
  <property fmtid="{D5CDD505-2E9C-101B-9397-08002B2CF9AE}" pid="18" name="Atlas Document Type">
    <vt:lpwstr>1107;#Other|10be685e-4bef-4aec-b905-4df3748c0781</vt:lpwstr>
  </property>
  <property fmtid="{D5CDD505-2E9C-101B-9397-08002B2CF9AE}" pid="19" name="URL">
    <vt:lpwstr/>
  </property>
  <property fmtid="{D5CDD505-2E9C-101B-9397-08002B2CF9AE}" pid="20" name="DocumentSetDescription">
    <vt:lpwstr/>
  </property>
</Properties>
</file>